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B1" w:rsidRPr="00485EB1" w:rsidRDefault="00485EB1" w:rsidP="00485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EB1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85EB1" w:rsidRPr="00485EB1" w:rsidRDefault="00485EB1" w:rsidP="00485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EB1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B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485EB1" w:rsidRPr="00485EB1" w:rsidTr="009F329B">
        <w:tc>
          <w:tcPr>
            <w:tcW w:w="2607" w:type="dxa"/>
          </w:tcPr>
          <w:p w:rsidR="00485EB1" w:rsidRPr="00485EB1" w:rsidRDefault="00DB24B2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485EB1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873B2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5</w:t>
            </w:r>
            <w:r w:rsidR="00485EB1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485EB1" w:rsidRPr="00485EB1" w:rsidRDefault="00485EB1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485EB1" w:rsidRPr="00DB24B2" w:rsidRDefault="00485EB1" w:rsidP="00485E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DB24B2" w:rsidRPr="00485EB1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873B2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530120">
              <w:rPr>
                <w:rFonts w:ascii="Times New Roman" w:eastAsia="Times New Roman" w:hAnsi="Times New Roman"/>
                <w:bCs/>
                <w:sz w:val="28"/>
                <w:szCs w:val="28"/>
              </w:rPr>
              <w:t>396</w:t>
            </w:r>
            <w:bookmarkStart w:id="0" w:name="_GoBack"/>
            <w:bookmarkEnd w:id="0"/>
          </w:p>
        </w:tc>
      </w:tr>
    </w:tbl>
    <w:p w:rsidR="00485EB1" w:rsidRPr="00485EB1" w:rsidRDefault="00485EB1" w:rsidP="00485E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5EB1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485EB1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CE5235" w:rsidRDefault="00B3339A" w:rsidP="00CE52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3E8" w:rsidRPr="00966BB3" w:rsidRDefault="001B620A" w:rsidP="001B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0">
        <w:rPr>
          <w:rFonts w:ascii="Times New Roman" w:eastAsia="Times New Roman" w:hAnsi="Times New Roman"/>
          <w:b/>
          <w:bCs/>
          <w:sz w:val="28"/>
          <w:szCs w:val="28"/>
        </w:rPr>
        <w:t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</w:t>
      </w:r>
      <w:r w:rsidR="00AC62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972A0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873B23" w:rsidRPr="00873B23">
        <w:rPr>
          <w:rFonts w:ascii="Times New Roman" w:eastAsia="Times New Roman" w:hAnsi="Times New Roman"/>
          <w:b/>
          <w:bCs/>
          <w:sz w:val="28"/>
          <w:szCs w:val="28"/>
        </w:rPr>
        <w:t>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474D50" w:rsidRPr="00CE5235" w:rsidRDefault="00474D50" w:rsidP="00CE52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4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4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8813E8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620A" w:rsidRP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620A" w:rsidRPr="001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56</w:t>
      </w:r>
      <w:r w:rsidR="00AC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</w:t>
      </w:r>
      <w:r w:rsidRPr="0096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6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485EB1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317635" w:rsidRPr="00873B23" w:rsidRDefault="00317635" w:rsidP="00873B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34A">
        <w:rPr>
          <w:rFonts w:ascii="Times New Roman" w:eastAsia="Calibri" w:hAnsi="Times New Roman" w:cs="Times New Roman"/>
          <w:sz w:val="28"/>
          <w:szCs w:val="28"/>
        </w:rPr>
        <w:t>1. </w:t>
      </w:r>
      <w:r w:rsidR="001B620A" w:rsidRPr="007972A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время, на которое безвозмездно предоставляется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кандидату,  доверенному лицу кандидата, для встреч с избирателями в период проведения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Совета депутатов рабочего поселка Краснозерское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Аксенихинского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</w:t>
      </w:r>
      <w:bookmarkStart w:id="1" w:name="_Hlk198300253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области седьмого созыва</w:t>
      </w:r>
      <w:bookmarkEnd w:id="1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продолжительностью 1 час 30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минут;</w:t>
      </w:r>
      <w:bookmarkStart w:id="2" w:name="_Hlk198299549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выборов депутатов Совета депутатов Веселовского сельсовета Краснозерского района Новосибирской области седьмого созыва продолжительностью 1 час 30 минут;</w:t>
      </w:r>
      <w:bookmarkEnd w:id="2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Зубковского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Казанакского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Кайгородского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пятого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Колыбельского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Коневского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Лотошанского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Майского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Мохнатологовского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Октябрьского сельсовета Краснозерского района Новосибирской области седьмого созыва продолжительностью 1 час 30 минут; выборов депутатов Совета депутатов Орехово-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Логовского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Половинского сельсовета Краснозерского района Новосибирской области седьмого созыва продолжительностью 1 час 30 минут; выборов депутатов Совета депутатов </w:t>
      </w:r>
      <w:proofErr w:type="spellStart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>Полойского</w:t>
      </w:r>
      <w:proofErr w:type="spellEnd"/>
      <w:r w:rsidR="00873B23" w:rsidRPr="00873B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 продолжительностью 1 час 30 минут; выборов депутатов Совета депутатов Садовского сельсовета Краснозерского района Новосибирской области седьмого созыва продолжительностью 1 час 30 минут; выборов депутатов Совета депутатов Светловского сельсовета Краснозерского района Новосибирской области седьмого созыва </w:t>
      </w:r>
      <w:r w:rsidR="001B62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продолжительностью </w:t>
      </w:r>
      <w:r w:rsidR="001B620A" w:rsidRPr="009B68E8">
        <w:rPr>
          <w:rFonts w:ascii="Times New Roman" w:hAnsi="Times New Roman"/>
          <w:sz w:val="28"/>
          <w:szCs w:val="28"/>
        </w:rPr>
        <w:t>1 час 30 минут</w:t>
      </w:r>
      <w:r w:rsidRPr="00A763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20A" w:rsidRDefault="001B620A" w:rsidP="00304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8E8">
        <w:rPr>
          <w:rFonts w:ascii="Times New Roman" w:hAnsi="Times New Roman"/>
          <w:sz w:val="28"/>
          <w:szCs w:val="28"/>
        </w:rPr>
        <w:t xml:space="preserve">2. Довести настоящее решение до собственников, владельцев помещений, пригодных для проведения вышеназванных мероприятий.  </w:t>
      </w:r>
    </w:p>
    <w:p w:rsidR="00304B0A" w:rsidRDefault="00304B0A" w:rsidP="00304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3B2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A6612" w:rsidRDefault="005A6612" w:rsidP="005A6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612" w:rsidRDefault="005A6612" w:rsidP="005A6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485EB1" w:rsidTr="00263B73">
        <w:tc>
          <w:tcPr>
            <w:tcW w:w="3115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485EB1" w:rsidTr="00263B73">
        <w:tc>
          <w:tcPr>
            <w:tcW w:w="3115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5EB1" w:rsidTr="00263B73">
        <w:tc>
          <w:tcPr>
            <w:tcW w:w="3115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5EB1" w:rsidTr="00263B73">
        <w:tc>
          <w:tcPr>
            <w:tcW w:w="3115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5EB1" w:rsidRPr="00554C82" w:rsidRDefault="00485EB1" w:rsidP="009F3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Чибирева</w:t>
            </w:r>
            <w:proofErr w:type="spellEnd"/>
          </w:p>
        </w:tc>
      </w:tr>
    </w:tbl>
    <w:p w:rsidR="00847494" w:rsidRDefault="00847494" w:rsidP="00474D50">
      <w:pPr>
        <w:tabs>
          <w:tab w:val="left" w:pos="708"/>
          <w:tab w:val="center" w:pos="4677"/>
          <w:tab w:val="right" w:pos="9355"/>
        </w:tabs>
        <w:spacing w:after="0" w:line="240" w:lineRule="auto"/>
      </w:pPr>
    </w:p>
    <w:p w:rsidR="00856256" w:rsidRPr="00F745D4" w:rsidRDefault="00856256" w:rsidP="001B6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6256" w:rsidRPr="00F745D4" w:rsidSect="00D40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5D" w:rsidRDefault="00B5435D">
      <w:pPr>
        <w:spacing w:after="0" w:line="240" w:lineRule="auto"/>
      </w:pPr>
      <w:r>
        <w:separator/>
      </w:r>
    </w:p>
  </w:endnote>
  <w:endnote w:type="continuationSeparator" w:id="0">
    <w:p w:rsidR="00B5435D" w:rsidRDefault="00B5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5D" w:rsidRDefault="00B5435D">
      <w:pPr>
        <w:spacing w:after="0" w:line="240" w:lineRule="auto"/>
      </w:pPr>
      <w:r>
        <w:separator/>
      </w:r>
    </w:p>
  </w:footnote>
  <w:footnote w:type="continuationSeparator" w:id="0">
    <w:p w:rsidR="00B5435D" w:rsidRDefault="00B5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3258B"/>
    <w:rsid w:val="0009742A"/>
    <w:rsid w:val="000C19FB"/>
    <w:rsid w:val="000D41FB"/>
    <w:rsid w:val="000E2B6C"/>
    <w:rsid w:val="0016753E"/>
    <w:rsid w:val="001810EC"/>
    <w:rsid w:val="0018705E"/>
    <w:rsid w:val="001B620A"/>
    <w:rsid w:val="00235CC2"/>
    <w:rsid w:val="002916CF"/>
    <w:rsid w:val="002A4049"/>
    <w:rsid w:val="002C2BBF"/>
    <w:rsid w:val="002F5761"/>
    <w:rsid w:val="00304B0A"/>
    <w:rsid w:val="00317635"/>
    <w:rsid w:val="00342A08"/>
    <w:rsid w:val="00355033"/>
    <w:rsid w:val="003F09DB"/>
    <w:rsid w:val="00421BE3"/>
    <w:rsid w:val="00430099"/>
    <w:rsid w:val="0045544A"/>
    <w:rsid w:val="00470819"/>
    <w:rsid w:val="00474D50"/>
    <w:rsid w:val="00485EB1"/>
    <w:rsid w:val="004902FB"/>
    <w:rsid w:val="00495A74"/>
    <w:rsid w:val="004A4F7C"/>
    <w:rsid w:val="0051522B"/>
    <w:rsid w:val="0052522E"/>
    <w:rsid w:val="0052543D"/>
    <w:rsid w:val="00530120"/>
    <w:rsid w:val="0056637F"/>
    <w:rsid w:val="00573BB7"/>
    <w:rsid w:val="00585AB9"/>
    <w:rsid w:val="005A6612"/>
    <w:rsid w:val="005C2A0B"/>
    <w:rsid w:val="00604769"/>
    <w:rsid w:val="0062611C"/>
    <w:rsid w:val="00651AB5"/>
    <w:rsid w:val="006567AD"/>
    <w:rsid w:val="006855C1"/>
    <w:rsid w:val="006C35E9"/>
    <w:rsid w:val="007336F2"/>
    <w:rsid w:val="00764CC9"/>
    <w:rsid w:val="00847494"/>
    <w:rsid w:val="00856256"/>
    <w:rsid w:val="00873B23"/>
    <w:rsid w:val="008813E8"/>
    <w:rsid w:val="008D5A64"/>
    <w:rsid w:val="008E20E1"/>
    <w:rsid w:val="008E3FE8"/>
    <w:rsid w:val="00911EF6"/>
    <w:rsid w:val="00912413"/>
    <w:rsid w:val="009A158F"/>
    <w:rsid w:val="00A30F63"/>
    <w:rsid w:val="00A73F74"/>
    <w:rsid w:val="00AA748A"/>
    <w:rsid w:val="00AB0B64"/>
    <w:rsid w:val="00AC62A3"/>
    <w:rsid w:val="00AF6E3D"/>
    <w:rsid w:val="00B269F2"/>
    <w:rsid w:val="00B3339A"/>
    <w:rsid w:val="00B37C73"/>
    <w:rsid w:val="00B472D0"/>
    <w:rsid w:val="00B5435D"/>
    <w:rsid w:val="00B74348"/>
    <w:rsid w:val="00B744E2"/>
    <w:rsid w:val="00BD475F"/>
    <w:rsid w:val="00BE4DB1"/>
    <w:rsid w:val="00C36251"/>
    <w:rsid w:val="00C54924"/>
    <w:rsid w:val="00CE5235"/>
    <w:rsid w:val="00D40D90"/>
    <w:rsid w:val="00D4425E"/>
    <w:rsid w:val="00D53784"/>
    <w:rsid w:val="00D6518F"/>
    <w:rsid w:val="00D90522"/>
    <w:rsid w:val="00DB24B2"/>
    <w:rsid w:val="00DB76A4"/>
    <w:rsid w:val="00DD2BC0"/>
    <w:rsid w:val="00DF144B"/>
    <w:rsid w:val="00DF1E4C"/>
    <w:rsid w:val="00E16CC1"/>
    <w:rsid w:val="00E6419A"/>
    <w:rsid w:val="00E85D4E"/>
    <w:rsid w:val="00E97678"/>
    <w:rsid w:val="00EA4895"/>
    <w:rsid w:val="00EA536F"/>
    <w:rsid w:val="00EA66ED"/>
    <w:rsid w:val="00EB7487"/>
    <w:rsid w:val="00F15F36"/>
    <w:rsid w:val="00F209E4"/>
    <w:rsid w:val="00F465D8"/>
    <w:rsid w:val="00F8540E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Inna</cp:lastModifiedBy>
  <cp:revision>49</cp:revision>
  <cp:lastPrinted>2024-06-27T10:08:00Z</cp:lastPrinted>
  <dcterms:created xsi:type="dcterms:W3CDTF">2022-06-01T03:59:00Z</dcterms:created>
  <dcterms:modified xsi:type="dcterms:W3CDTF">2025-06-17T09:27:00Z</dcterms:modified>
</cp:coreProperties>
</file>