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436" w:rsidRPr="00810436" w:rsidRDefault="00810436" w:rsidP="00810436">
      <w:pPr>
        <w:widowControl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председателя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Ревизионной комиссии</w:t>
      </w:r>
    </w:p>
    <w:p w:rsidR="00810436" w:rsidRPr="00810436" w:rsidRDefault="00FE1B53" w:rsidP="00810436">
      <w:pPr>
        <w:widowControl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="00810436"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10436" w:rsidRPr="00810436" w:rsidRDefault="00FE1B53" w:rsidP="00810436">
      <w:pPr>
        <w:widowControl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571E47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71E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декабря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571E4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</w:t>
      </w:r>
      <w:r w:rsidR="00571E47">
        <w:rPr>
          <w:rFonts w:ascii="Times New Roman" w:eastAsia="Times New Roman" w:hAnsi="Times New Roman" w:cs="Times New Roman"/>
          <w:sz w:val="28"/>
          <w:szCs w:val="28"/>
          <w:lang w:eastAsia="ru-RU"/>
        </w:rPr>
        <w:t>4р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СТАНДАРТ </w:t>
      </w:r>
      <w:proofErr w:type="gramStart"/>
      <w:r w:rsidRPr="00810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ВНЕШНЕГО</w:t>
      </w:r>
      <w:proofErr w:type="gramEnd"/>
      <w:r w:rsidRPr="00810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ФИНАНСОВОГО КОНТРОЛЯ № 09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«ПРОВЕДЕНИЕ ОПЕРАТИВНОГО (ТЕКУЩЕГО) </w:t>
      </w:r>
      <w:proofErr w:type="gramStart"/>
      <w:r w:rsidRPr="00810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КОНТРОЛЯ ЗА</w:t>
      </w:r>
      <w:proofErr w:type="gramEnd"/>
      <w:r w:rsidRPr="00810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ИСПОЛНЕНИЕМ МЕСТНОГО БЮДЖЕТА»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FE1B53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Краснозерское</w:t>
      </w:r>
    </w:p>
    <w:p w:rsidR="00810436" w:rsidRPr="00810436" w:rsidRDefault="00571E47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2022</w:t>
      </w:r>
      <w:bookmarkStart w:id="0" w:name="_GoBack"/>
      <w:bookmarkEnd w:id="0"/>
    </w:p>
    <w:p w:rsidR="00810436" w:rsidRPr="00810436" w:rsidRDefault="00810436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1. Общие положения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Стандарт внешнего муниципального финансового контроля «Проведение оперативного (текущего) контроля за исполнением местного бюджета» (далее – Стандарт) предназначен для регламентации деятельности Ре</w:t>
      </w:r>
      <w:r w:rsidR="00FE1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визионной комиссии Краснозерского </w:t>
      </w: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 Новосибирской области по осуществлению оперативного (текущего) контроля за исполнением решений о бюджете на текущий финансовый год и на плановый период (далее – оперативный контроль) в соответствии с Бюджетным кодексом Российской Федерации, Положением Р</w:t>
      </w:r>
      <w:r w:rsidR="00FE1B53">
        <w:rPr>
          <w:rFonts w:ascii="Times New Roman" w:eastAsia="Times New Roman" w:hAnsi="Times New Roman" w:cs="Times New Roman"/>
          <w:sz w:val="28"/>
          <w:szCs w:val="28"/>
          <w:lang w:eastAsia="ru-RU"/>
        </w:rPr>
        <w:t>евизионной комиссии Краснозерского</w:t>
      </w: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proofErr w:type="gramEnd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Регламентом Р</w:t>
      </w:r>
      <w:r w:rsidR="00FE1B53">
        <w:rPr>
          <w:rFonts w:ascii="Times New Roman" w:eastAsia="Times New Roman" w:hAnsi="Times New Roman" w:cs="Times New Roman"/>
          <w:sz w:val="28"/>
          <w:szCs w:val="28"/>
          <w:lang w:eastAsia="ru-RU"/>
        </w:rPr>
        <w:t>евизионной комиссии Краснозерского</w:t>
      </w: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(далее – Регламент). 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proofErr w:type="gramStart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Стандарт разработан в соответствии с Общими требованиями к стандартам внешнего государственного и муниципального финансового контроля, утвержденными Коллегией Счетной палаты Российской Федерации (протокол от 12.05.2012 года № 21К(854).</w:t>
      </w:r>
      <w:proofErr w:type="gramEnd"/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1.3. Целью Стандарта является установление единых принципов, правил и процедур организации оперативного контроля, осуществляемого Рев</w:t>
      </w:r>
      <w:r w:rsidR="00FE1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изионной комиссией  Краснозерского </w:t>
      </w: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 (далее РК).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1.4. Задачами Стандарта являются: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- определение основных этапов проведения оперативного контроля;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установление требований к содержанию комплекса экспертно-аналитических и контрольных мероприятий, осуществляемых в рамках оперативного контроля;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- определение структуры, содержания и основных требований при подготовке и оформлении результатов оперативного контроля.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1.5. </w:t>
      </w:r>
      <w:proofErr w:type="gramStart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организации и проведении оперативного контроля сотрудники РК руководствуются Конституцией Российской Федерации, Федеральным законом от 07.02.2011 года №6-ФЗ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о РК, бюджетным законодательством, другими законодательными и нормативными правовыми актами Российской Федерации, нормативными правовыми актами Субъекта Российской Федерации, нормативными правовыми актами органов местного самоуправления, иными нормативными документами</w:t>
      </w:r>
      <w:proofErr w:type="gramEnd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настоящим Стандартом.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Содержание оперативного (текущего) контроля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Оперативный (текущий) контроль – это система мероприятий внешнего муниципального финансового контроля, позволяющая осуществлять оценку исполнения Решений о бюджете на текущий финансовый год и на плановый период.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Задачами оперативного (текущего) контроля являются: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- определение полноты и своевременности налоговых поступлений денежных средств и их расходования в ходе исполнения бюджета;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определение объема и структуры муниципального долга, размера дефицита (профицита) бюджета, источников финансирования дефицита бюджета;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- определение полноты неналоговых доходов бюджета от приватизации, распоряжения и использования муниципальной собственности;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анализа фактических показателей в сравнении с показателями, утвержденными Решением о бюджете на очередной финансовый год и на плановый период, сводной бюджетной росписью расходов бюджета и источников финансирования дефицита бюджета на текущий финансовый год и плановый период, а также с показателями кассового плана исполнения бюджета (по доходам, расходам и источникам финансирования дефицита бюджета) в текущем финансовом году, выявление и анализ</w:t>
      </w:r>
      <w:proofErr w:type="gramEnd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отклонений от этих показателей;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выявление нарушений в ходе исполнения бюджета, внесение предложений по их устранению.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 В процессе проведения оперативного (текущего) контроля осуществляется анализ: 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основных показателей социально – экономического развития муниципального образования;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рисков невыполнения бюджета по доходам и по расходам в текущем периоде вследствие изменения социально-экономической ситуации, бюджетного, налогового и таможенного законодательства Российской Федерации;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хода исполнения бюджета по доходам, по расходам, по источникам финансирования дефицита, объемов резервного фонда, муниципального долга по итогам исполнения бюджета за 1 квартал, первое полугодие, 9 месяцев, подготовка предложений по корректировке и исполнению в полном объеме показателей бюджета по доходам, расходам и источникам финансирования дефицита;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формирования резервного фонда, использования и управления средствами фонда;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формирования и использования бюджетных инвестиций в объекты капитального строительства;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нормативно-правовой базы по вопросам управления, использования и распоряжения муниципальной собственностью с целью определения эффективности и целесообразности принимаемых в этом отношении вопросов;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качества финансового менеджмента главных администраторов средств бюджета;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составления и ведения сводной бюджетной росписи;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составления и ведения кассового плана;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обоснованности изменений, вносимых в сводную бюджетную роспись;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- анализ внесения изменений в бюджетную роспись на сумму остатков средств бюджета муниципального образования, числящихся на счетах бюджета на конец финансового года.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 Предметом оперативного (текущего) контроля, осуществляемого РК, </w:t>
      </w: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являются: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показатели исполнения доходных и расходных статей бюджета;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показатели источников финансирования дефицита бюджета;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показатели сводной бюджетной росписи и лимитов бюджетных обязательств, документы по доведению бюджетных ассигнований и лимитов бюджетных обязательств, изменения, внесенные в сводную бюджетную роспись;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показатели кассового плана;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показатели бюджетной отчетности участников бюджетного процесса;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муниципальные (нормативные) правовые акты по реализации Решения о бюджете на текущий финансовый год и плановый период, а также по вопросам управления, распоряжения и использования муниципального имущества;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основные показатели социально – экономического развития;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размер и структура муниципального долга; 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объем расходов на погашение и обслуживание муниципального долга; 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программы внутренних заимствований по привлечению, погашению и использованию кредитов;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программы муниципальных гарантий.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2.5. Объектами оперативного (текущего) контроля являются: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финансовый орган муниципального образования; 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орган уполномоченный осуществлять полномочия в сфере имущественных и земельных отношений;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главные администраторы доходов бюджета, осуществляющие </w:t>
      </w:r>
      <w:proofErr w:type="gramStart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полнотой и своевременностью поступлений налогов, сборов и других обязательных платежей в бюджет, а также за сокращением задолженности по их уплате;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главные распорядители, распорядители и получатели бюджетных средств, осуществляющие операции со средствами бюджета;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главные администраторы источников финансирования дефицита бюджета;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иные организации вне зависимости от видов и форм собственности, получающие, перечисляющие и использующие средства бюджета, или использующие муниципальную собственность, а также имеющие предоставленные законодательством льготы и преимущества.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Нормативная правовая и информационная основы оперативного (текущего) контроля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Нормативной правовой и информационной основой оперативного (текущего) контроля являются: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Бюджетный кодекс Российской Федерации;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Налоговый кодекс Российской Федерации;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Федеральный закон от 07.02.2011 года №6-ФЗ «Об общих принципах организации и деятельности контрольно-счетных органов субъектов РФ и </w:t>
      </w: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муниципальных образований»;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Решения о бюджете на текущий финансовый год и плановый период;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муниципальные (нормативные) правовые акты, принимаемые во исполнение Решения о бюджете на текущий финансовый год и плановый период;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Положение о РК, Регламент РК и план работы;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утвержденная сводная бюджетная роспись и изменения, вносимые в нее;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утвержденные лимиты бюджетных обязательств;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кассовый план;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бюджетная и статистическая отчетность; 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данные, получаемые по запросам РК;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результаты контрольных и экспертно-аналитических мероприятий, осуществляемых РК.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Основные этапы оперативного (текущего) контроля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Оперативный (текущий) контроль осуществляется в соответствии с Регламентом РК.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Оперативный (текущий) </w:t>
      </w:r>
      <w:proofErr w:type="gramStart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ходом исполнения бюджета проводится в три этапа: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первый этап – подготовительный, включающий подготовку необходимых форм и документов;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б) второй этап – непосредственное проведение оперативного (текущего) контроля;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в) третий этап – завершающий, включающий подготовку и оформление результатов оперативного (текущего) контроля.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Подготовка к проведению оперативного (текущего) контроля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5.1. Сотрудник РК, после принятия Решения о бюджете на текущий финансовый год и плановый период: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а) разрабатывает проекты форм оперативного (текущего) контроля: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оперативных данных об исполнении бюджета, составляемых ежемесячно;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оперативного анализа об исполнении бюджета, составляемого ежеквартально;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сведений о результатах проведения мониторинга социально-экономического развития муниципального образования, составляемых ежеквартально. 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(Формы и сроки разрабатываются и устанавливаются РК)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б) согласовывает проекты форм оперативного (текущего) контроля в соответствии с Регламентом РК;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в) обеспечивает представление на рассмотрение и утверждение председателя РК проектов форм оперативного (текущего) контроля.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6. Непосредственное проведение оперативного (текущего) контроля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6.1. В соответствии с планом работы РК: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6.1.1. Ежемесячно проводится проверка и анализ хода исполнения бюджета, состояния муниципального долга и использования кредитных ресурсов, использования и распоряжения муниципальной собственности, формирования, использования и управления средствами резервного фонда в текущем финансовом году.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6.1.2. Ежеквартально проводится мониторинг социально-экономической ситуации.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 Подготовка и оформление результатов оперативного (текущего) контроля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7.1. По результатам оперативного (текущего) контроля подготавливаются следующие документы: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а) оперативные данные (ежемесячно нарастающим итогом) о ходе исполнения бюджета за соответствующий период текущего финансового года в сравнении с показателями, утвержденными Решением о бюджете на текущий финансовый год и на плановый период, сводной бюджетной росписью, а также кассового плана (далее – ежемесячные оперативные данные);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б) оперативный анализ (ежеквартально нарастающим итогом) и сводная аналитическая записка о ходе исполнения бюджета за соответствующий период текущего финансового года в сравнении с показателями, утвержденными Решением о бюджете на текущий финансовый год и на плановый период, сводной бюджетной росписью, а также кассового плана (далее – ежеквартальный оперативный анализ);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в) отчет о результатах проверки соблюдения сроков составления, утверждения и доведения показателей сводной бюджетной росписи, лимитов бюджетных обязательств, соответствия утвержденной сводной бюджетной росписи Решению о бюджете на текущий финансовый год и на плановый период;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г) сведения о результатах мониторинга социально-экономической ситуации (ежеквартально нарастающим итогом).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7.2. Сотрудники РК в течение текущего финансового года: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7.2.1. Подготавливают ежемесячно (в сроки установленные РК):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нарастающим итогом оперативные данные о ходе исполнения бюджета за соответствующий период текущего финансового года в сравнении с показателями, утвержденными Решением о бюджете на текущий финансовый год и на плановый период, сводной бюджетной росписью, а также кассового плана;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Ежемесячно не позднее «__» числа месяца, следующего за отчетным (за исключением апреля, июля, октября), сотрудники РК представляют председателю РК оперативные данные о ходе исполнения бюджета за соответствующий период текущего финансового года в сравнении с </w:t>
      </w: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показателями, утвержденными Решением о бюджете на текущий финансовый год и на плановый период, сводной бюджетной росписью, а также кассового плана.</w:t>
      </w:r>
      <w:proofErr w:type="gramEnd"/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7.2.2. Подготавливают ежеквартально: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7.2.2.1. Нарастающим итогом оперативный анализ о ходе исполнения бюджета за соответствующий период текущего финансового года в сравнении с показателями, утвержденными Решением о бюджете на текущий финансовый год и на плановый период, сводной бюджетной росписью, а также кассового плана и аналитическую записку;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ежеквартально не позднее, чем через 7 рабочих дней с момента представления отчета об исполнении бюджета за квартал, полугодие или 9 месяцев, сотрудники РК представляют оперативный анализ о ходе исполнения бюджета с аналитической запиской.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подготовке оперативного анализа о ходе исполнения бюджета используются результаты мероприятий внешнего муниципального финансового контроля.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сводной аналитической записке к ежеквартальному оперативному анализу о ходе исполнения бюджета за соответствующий период текущего финансового года отражаются: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особенности исполнения Решения о бюджете на очередной финансовый год и на плановый период;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результаты анализа исполнения доходов бюджета по объемам и структуре, финансирования и исполнения расходов по разделам и подразделам классификации расходов бюджетов, включая результаты анализа по подразделам наиболее значительных отклонений кассовых расходов от бюджетных назначений, повлиявших на исполнение расходов в целом по разделу, и результаты анализа исполнения указанных подразделов главными распорядителями бюджетных средств, имеющих в них наибольший удельный вес, поступлений из источников</w:t>
      </w:r>
      <w:proofErr w:type="gramEnd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финансирования дефицита бюджета и погашения источников финансирования дефицита бюджета в сравнении с показателями, утвержденными Решением о бюджете на очередной финансовый год и на плановый период, сводной бюджетной росписью и прогнозируемыми кассовым планом;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результаты </w:t>
      </w:r>
      <w:proofErr w:type="gramStart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анализа отклонений показателей исполнения бюджета</w:t>
      </w:r>
      <w:proofErr w:type="gramEnd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показателей, утвержденных Решением о бюджете на очередной финансовый год и на плановый период, сводной бюджетной росписью и прогнозируемых кассовым планом;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результаты анализа реализации адресной инвестиционной программы на текущий финансовый год, долгосрочных и ведомственных целевых программ;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результаты анализа обоснованности внесенных в сводную бюджетную роспись изменений;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результаты </w:t>
      </w:r>
      <w:proofErr w:type="gramStart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анализа качества финансового менеджмента главных администраторов средств бюджета</w:t>
      </w:r>
      <w:proofErr w:type="gramEnd"/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результаты анализа итогов тематических проверок, в том числе </w:t>
      </w: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выявленных нарушений бюджетного и налогового законодательства Российской Федерации, фактов нецелевого использования средств бюджета, иных нарушений и недостатков;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результаты анализа нарушений бюджетного и налогового законодательства;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результаты анализа эффективности исполнения Решения о бюджете на очередной финансовый год и на плановый период;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результаты анализа объема и структуры муниципального долга, размеров дефицита (профицита) бюджета;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результаты анализа формирования и использования резервного фонда;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выводы и предложения (при необходимости).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Ежемесячные оперативные данные и ежеквартальный оперативный анализ подготавливаются по формам, утверждаемым председателем РК.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7.2.2.2. Информацию о результатах осуществления мониторинга социально-экономического развития по форме, утвержденной председателем РК.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7.3. Сотрудник РК осуществляет свод данных и представляет председателю РК: 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- ежеквартальные оперативные отчеты о ходе исполнения бюджета с аналитической запиской, а также сводную информацию о результатах осуществления мониторинга социально-экономической ситуации;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- ежемесячные сводные оперативные данные о ходе исполнения бюджета.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7.4. Отчет (заключение) о результатах в установленном порядке вносится на рассмотрение председателя РК.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43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Одновременно с отчетом (заключением) о результатах подготавливаются проекты информационных писем в органы местного самоуправления.</w:t>
      </w:r>
    </w:p>
    <w:p w:rsidR="00810436" w:rsidRPr="00810436" w:rsidRDefault="00810436" w:rsidP="0081043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7C4E" w:rsidRDefault="00FB5ACB"/>
    <w:sectPr w:rsidR="00907C4E" w:rsidSect="00FD4FC1">
      <w:headerReference w:type="even" r:id="rId7"/>
      <w:footerReference w:type="even" r:id="rId8"/>
      <w:pgSz w:w="11906" w:h="16838" w:code="9"/>
      <w:pgMar w:top="1134" w:right="851" w:bottom="1134" w:left="1418" w:header="340" w:footer="54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ACB" w:rsidRDefault="00FB5ACB">
      <w:pPr>
        <w:spacing w:after="0" w:line="240" w:lineRule="auto"/>
      </w:pPr>
      <w:r>
        <w:separator/>
      </w:r>
    </w:p>
  </w:endnote>
  <w:endnote w:type="continuationSeparator" w:id="0">
    <w:p w:rsidR="00FB5ACB" w:rsidRDefault="00FB5A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792" w:rsidRDefault="00810436" w:rsidP="00D7463C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02792" w:rsidRDefault="00FB5ACB" w:rsidP="00DC0631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ACB" w:rsidRDefault="00FB5ACB">
      <w:pPr>
        <w:spacing w:after="0" w:line="240" w:lineRule="auto"/>
      </w:pPr>
      <w:r>
        <w:separator/>
      </w:r>
    </w:p>
  </w:footnote>
  <w:footnote w:type="continuationSeparator" w:id="0">
    <w:p w:rsidR="00FB5ACB" w:rsidRDefault="00FB5A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792" w:rsidRDefault="00810436" w:rsidP="002A475D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02792" w:rsidRDefault="00FB5A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E13"/>
    <w:rsid w:val="00294AFB"/>
    <w:rsid w:val="00501822"/>
    <w:rsid w:val="005158EF"/>
    <w:rsid w:val="00571E47"/>
    <w:rsid w:val="00810436"/>
    <w:rsid w:val="00824E13"/>
    <w:rsid w:val="00CE6129"/>
    <w:rsid w:val="00EE319C"/>
    <w:rsid w:val="00FB5ACB"/>
    <w:rsid w:val="00FE1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81043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81043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810436"/>
  </w:style>
  <w:style w:type="paragraph" w:styleId="a6">
    <w:name w:val="header"/>
    <w:basedOn w:val="a"/>
    <w:link w:val="a7"/>
    <w:uiPriority w:val="99"/>
    <w:rsid w:val="0081043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81043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81043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81043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810436"/>
  </w:style>
  <w:style w:type="paragraph" w:styleId="a6">
    <w:name w:val="header"/>
    <w:basedOn w:val="a"/>
    <w:link w:val="a7"/>
    <w:uiPriority w:val="99"/>
    <w:rsid w:val="0081043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81043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2325</Words>
  <Characters>13253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Evgeniya V. Goldaeva</dc:creator>
  <cp:lastModifiedBy>900</cp:lastModifiedBy>
  <cp:revision>2</cp:revision>
  <dcterms:created xsi:type="dcterms:W3CDTF">2024-06-11T05:33:00Z</dcterms:created>
  <dcterms:modified xsi:type="dcterms:W3CDTF">2024-06-11T05:33:00Z</dcterms:modified>
</cp:coreProperties>
</file>