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18" w:rsidRPr="00C66D18" w:rsidRDefault="00C66D18" w:rsidP="00C66D18">
      <w:pPr>
        <w:jc w:val="center"/>
        <w:rPr>
          <w:b/>
          <w:sz w:val="32"/>
          <w:szCs w:val="32"/>
        </w:rPr>
      </w:pPr>
      <w:r w:rsidRPr="00C66D18">
        <w:rPr>
          <w:noProof/>
          <w:kern w:val="2"/>
          <w:sz w:val="28"/>
          <w:szCs w:val="28"/>
        </w:rPr>
        <w:drawing>
          <wp:inline distT="0" distB="0" distL="0" distR="0" wp14:anchorId="23E48804" wp14:editId="1142C63E">
            <wp:extent cx="571500" cy="622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18" w:rsidRPr="00C66D18" w:rsidRDefault="00C66D18" w:rsidP="00C66D18">
      <w:pPr>
        <w:jc w:val="center"/>
        <w:rPr>
          <w:rFonts w:eastAsia="Times New Roman"/>
          <w:bCs/>
          <w:caps/>
        </w:rPr>
      </w:pPr>
      <w:r w:rsidRPr="00C66D18">
        <w:rPr>
          <w:rFonts w:eastAsia="Times New Roman"/>
          <w:b/>
          <w:bCs/>
          <w:caps/>
        </w:rPr>
        <w:t>РЕВИЗИОННАЯ КОМИССИЯ  Краснозёрского района</w:t>
      </w:r>
    </w:p>
    <w:p w:rsidR="00C66D18" w:rsidRPr="00C66D18" w:rsidRDefault="00C66D18" w:rsidP="00C66D18">
      <w:pPr>
        <w:widowControl w:val="0"/>
        <w:jc w:val="center"/>
        <w:rPr>
          <w:rFonts w:eastAsia="Times New Roman"/>
          <w:bCs/>
          <w:caps/>
        </w:rPr>
      </w:pPr>
      <w:r w:rsidRPr="00C66D18">
        <w:rPr>
          <w:rFonts w:eastAsia="Times New Roman"/>
          <w:b/>
          <w:bCs/>
          <w:caps/>
        </w:rPr>
        <w:t>НОВОСИБИРСКОЙ ОБЛАСТИ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распоряжени</w:t>
      </w:r>
      <w:r>
        <w:rPr>
          <w:rFonts w:eastAsia="Times New Roman"/>
          <w:color w:val="000000"/>
          <w:sz w:val="28"/>
          <w:szCs w:val="28"/>
        </w:rPr>
        <w:t>ем</w:t>
      </w:r>
      <w:r w:rsidRPr="00AA5D76">
        <w:rPr>
          <w:rFonts w:eastAsia="Times New Roman"/>
          <w:color w:val="000000"/>
          <w:sz w:val="28"/>
          <w:szCs w:val="28"/>
        </w:rPr>
        <w:t xml:space="preserve"> председателя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Ревизионной комиссии</w:t>
      </w:r>
    </w:p>
    <w:p w:rsidR="00EC21DC" w:rsidRPr="00AA5D76" w:rsidRDefault="00C66D18" w:rsidP="00EC21DC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Краснозерского</w:t>
      </w:r>
      <w:r w:rsidR="00EC21DC" w:rsidRPr="00AA5D76">
        <w:rPr>
          <w:rFonts w:eastAsia="Times New Roman"/>
          <w:color w:val="000000"/>
          <w:sz w:val="28"/>
          <w:szCs w:val="28"/>
        </w:rPr>
        <w:t xml:space="preserve"> района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Новосибирской области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от «</w:t>
      </w:r>
      <w:r w:rsidR="00C66D18">
        <w:rPr>
          <w:rFonts w:eastAsia="Times New Roman"/>
          <w:color w:val="000000"/>
          <w:sz w:val="28"/>
          <w:szCs w:val="28"/>
        </w:rPr>
        <w:t>23</w:t>
      </w:r>
      <w:r w:rsidRPr="00AA5D76"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декабря</w:t>
      </w:r>
      <w:r w:rsidR="00C66D18">
        <w:rPr>
          <w:rFonts w:eastAsia="Times New Roman"/>
          <w:color w:val="000000"/>
          <w:sz w:val="28"/>
          <w:szCs w:val="28"/>
        </w:rPr>
        <w:t xml:space="preserve"> 2022 года №4</w:t>
      </w:r>
      <w:r w:rsidRPr="00AA5D76">
        <w:rPr>
          <w:rFonts w:eastAsia="Times New Roman"/>
          <w:color w:val="000000"/>
          <w:sz w:val="28"/>
          <w:szCs w:val="28"/>
        </w:rPr>
        <w:t xml:space="preserve">-р </w:t>
      </w:r>
    </w:p>
    <w:p w:rsidR="00EC21DC" w:rsidRPr="00EB6EF7" w:rsidRDefault="00EC21DC" w:rsidP="00EC21DC">
      <w:pPr>
        <w:jc w:val="right"/>
        <w:rPr>
          <w:rFonts w:eastAsia="Times New Roman"/>
          <w:color w:val="FF0000"/>
          <w:sz w:val="28"/>
          <w:szCs w:val="28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AA5D76">
        <w:rPr>
          <w:rFonts w:eastAsia="Times New Roman"/>
          <w:b/>
          <w:color w:val="000000"/>
          <w:sz w:val="32"/>
          <w:szCs w:val="32"/>
        </w:rPr>
        <w:t>СТАНДАРТ ВНЕШНЕГО МУНИЦИПАЛЬНОГО ФИНАНСОВОГО КОНТРОЛЯ № 02</w:t>
      </w: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AA5D76">
        <w:rPr>
          <w:rFonts w:eastAsia="Times New Roman"/>
          <w:b/>
          <w:color w:val="000000"/>
          <w:sz w:val="32"/>
          <w:szCs w:val="32"/>
        </w:rPr>
        <w:t>«ПРОВЕДЕНИЕ ЭКСПЕРТНО-АНАЛИТИЧЕСКОГО МЕРОПРИЯТИЯ»</w:t>
      </w: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C66D18">
      <w:pPr>
        <w:rPr>
          <w:color w:val="000000"/>
          <w:sz w:val="22"/>
          <w:szCs w:val="22"/>
          <w:lang w:eastAsia="en-US"/>
        </w:rPr>
      </w:pPr>
    </w:p>
    <w:p w:rsidR="00EC21DC" w:rsidRPr="00AA5D76" w:rsidRDefault="00C66D18" w:rsidP="00EC21DC">
      <w:pPr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Краснозерское</w:t>
      </w:r>
    </w:p>
    <w:p w:rsidR="00EC21DC" w:rsidRPr="00AA5D76" w:rsidRDefault="00C66D18" w:rsidP="00EC21DC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202</w:t>
      </w:r>
      <w:r w:rsidR="00EC21DC">
        <w:rPr>
          <w:color w:val="000000"/>
          <w:sz w:val="28"/>
          <w:szCs w:val="28"/>
          <w:lang w:eastAsia="en-US"/>
        </w:rPr>
        <w:t>2</w:t>
      </w:r>
    </w:p>
    <w:p w:rsidR="00EC21DC" w:rsidRPr="00AA5D76" w:rsidRDefault="00EC21DC" w:rsidP="00EC21DC">
      <w:pPr>
        <w:widowControl w:val="0"/>
        <w:jc w:val="center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ind w:firstLine="709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AA5D76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Содержание</w:t>
      </w:r>
    </w:p>
    <w:p w:rsidR="00EC21DC" w:rsidRPr="00AA5D76" w:rsidRDefault="00EC21DC" w:rsidP="00EC21DC">
      <w:pPr>
        <w:widowControl w:val="0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1. Общие положения ..............................................................................................3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2. Общая характеристика экспертно-аналитического мероприятия..................3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3. Организация экспертно-аналитического мероприятия...................................4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4. Подготовка к проведению экспертно-аналитического мероприятия.............6</w:t>
      </w:r>
    </w:p>
    <w:p w:rsidR="00EC21DC" w:rsidRPr="00AA5D76" w:rsidRDefault="00EC21DC" w:rsidP="00EC21DC">
      <w:pPr>
        <w:widowControl w:val="0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5. Проведение экспертно-аналитического мероприятия и оформление его результатов………………………………….…………………………………...8</w:t>
      </w:r>
    </w:p>
    <w:p w:rsidR="00EC21DC" w:rsidRPr="00AA5D76" w:rsidRDefault="00EC21DC" w:rsidP="00EC21DC">
      <w:pPr>
        <w:widowControl w:val="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235"/>
      </w:tblGrid>
      <w:tr w:rsidR="00EC21DC" w:rsidRPr="00AA5D76" w:rsidTr="009310DA">
        <w:trPr>
          <w:trHeight w:val="1216"/>
        </w:trPr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1</w:t>
            </w: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 xml:space="preserve">Образец оформления запроса о предоставлении информации </w:t>
            </w: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приказа о проведении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3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программы проведения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4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уведомления о проведении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5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Образец оформления отчета о результатах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6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Образец оформления информационного письма</w:t>
            </w:r>
          </w:p>
        </w:tc>
      </w:tr>
    </w:tbl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lastRenderedPageBreak/>
        <w:t>1. Общие положения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AA5D76">
        <w:rPr>
          <w:rFonts w:eastAsia="Times New Roman"/>
          <w:color w:val="000000"/>
          <w:sz w:val="28"/>
          <w:szCs w:val="28"/>
        </w:rPr>
        <w:t>Стандарт внешнего муниципального финансового контроля № 02 «Проведение экспертно-аналитического мероприятия» (далее – Стандарт)</w:t>
      </w:r>
      <w:r w:rsidRPr="00AA5D76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AA5D76">
        <w:rPr>
          <w:rFonts w:eastAsia="Times New Roman"/>
          <w:color w:val="000000"/>
          <w:sz w:val="28"/>
          <w:szCs w:val="28"/>
        </w:rPr>
        <w:t>предназначен для методологического обеспечения реализации полномочий Р</w:t>
      </w:r>
      <w:r w:rsidR="00C66D18">
        <w:rPr>
          <w:rFonts w:eastAsia="Times New Roman"/>
          <w:color w:val="000000"/>
          <w:sz w:val="28"/>
          <w:szCs w:val="28"/>
        </w:rPr>
        <w:t>евизионной комиссии Краснозерского</w:t>
      </w:r>
      <w:r w:rsidRPr="00AA5D76">
        <w:rPr>
          <w:rFonts w:eastAsia="Times New Roman"/>
          <w:color w:val="000000"/>
          <w:sz w:val="28"/>
          <w:szCs w:val="28"/>
        </w:rPr>
        <w:t xml:space="preserve"> района Новосибирской области в форме проведения экспертно-аналитических мероприятий на основании положений ст. 11 Федерального закона от 07.02.2011 №6-ФЗ "Об общих принципах организации деятельности контрольно-счётных органов субъектов Российской Федерации и муниципальных образований".</w:t>
      </w:r>
      <w:proofErr w:type="gramEnd"/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 xml:space="preserve">1.2. </w:t>
      </w:r>
      <w:proofErr w:type="gramStart"/>
      <w:r w:rsidRPr="00AA5D76">
        <w:rPr>
          <w:rFonts w:eastAsia="Times New Roman"/>
          <w:color w:val="000000"/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 мая 2012 года №21К (854).</w:t>
      </w:r>
      <w:proofErr w:type="gramEnd"/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При подготовке Стандарта учитывались стандарты ИНТОСАИ, Стандарт финансового контроля СФК 102 "Проведение экспертно-аналитического мероприятия", утверждённый Коллегией Счётной палаты Российской Федерации от 16.07.2010 № 36К (738).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1.3. Целью Стандарта является установление общих правил и процедур проведения Ре</w:t>
      </w:r>
      <w:r w:rsidR="00C66D18">
        <w:rPr>
          <w:color w:val="000000"/>
          <w:sz w:val="28"/>
          <w:szCs w:val="28"/>
          <w:lang w:eastAsia="en-US"/>
        </w:rPr>
        <w:t>визионной комиссией Краснозерского</w:t>
      </w:r>
      <w:r w:rsidRPr="00AA5D76">
        <w:rPr>
          <w:color w:val="000000"/>
          <w:sz w:val="28"/>
          <w:szCs w:val="28"/>
          <w:lang w:eastAsia="en-US"/>
        </w:rPr>
        <w:t xml:space="preserve"> района Новосибирской области (далее – РК) экспертно-аналитических мероприятий.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1.4. Задачами Стандарта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определение содержания, принципов и процедур проведения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1.5. Положения Стандарта не распространяются на подготовку заключений РК в рамках предварительного, оперативного и последующего контроля, осуществление которого регулируется соответствующими стандартами и иными нормативными документами РК.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2. Общая характеристика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2.1. Экспертно-аналитическое мероприятие представляет собой организационную форму осуществления экспертно-аналитической деятельности РК, посредством которой обеспечивается реализация задач,</w:t>
      </w:r>
      <w:r w:rsidRPr="00EB6EF7">
        <w:rPr>
          <w:color w:val="FF0000"/>
          <w:sz w:val="28"/>
          <w:szCs w:val="28"/>
          <w:lang w:eastAsia="en-US"/>
        </w:rPr>
        <w:t xml:space="preserve"> </w:t>
      </w:r>
      <w:r w:rsidRPr="00AA5D76">
        <w:rPr>
          <w:color w:val="000000"/>
          <w:sz w:val="28"/>
          <w:szCs w:val="28"/>
          <w:lang w:eastAsia="en-US"/>
        </w:rPr>
        <w:t>функций и полномочий РК в сфере муниципального финансового контроля.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2.2. Предметом экспертно-аналитического мероприятия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организация и функционировани</w:t>
      </w:r>
      <w:r w:rsidR="00C66D18">
        <w:rPr>
          <w:color w:val="000000"/>
          <w:sz w:val="28"/>
          <w:szCs w:val="28"/>
          <w:lang w:eastAsia="en-US"/>
        </w:rPr>
        <w:t>е бюджетной системы Краснозерского</w:t>
      </w:r>
      <w:r w:rsidRPr="00AA5D76">
        <w:rPr>
          <w:color w:val="000000"/>
          <w:sz w:val="28"/>
          <w:szCs w:val="28"/>
          <w:lang w:eastAsia="en-US"/>
        </w:rPr>
        <w:t xml:space="preserve"> района;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организация бюджетного процесса;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</w:t>
      </w:r>
      <w:r w:rsidR="00C66D18">
        <w:rPr>
          <w:color w:val="000000"/>
          <w:sz w:val="28"/>
          <w:szCs w:val="28"/>
          <w:lang w:eastAsia="en-US"/>
        </w:rPr>
        <w:t xml:space="preserve"> исполнение бюджета </w:t>
      </w:r>
      <w:r w:rsidR="00C66D18">
        <w:rPr>
          <w:color w:val="000000"/>
          <w:sz w:val="28"/>
          <w:szCs w:val="28"/>
          <w:lang w:eastAsia="en-US"/>
        </w:rPr>
        <w:lastRenderedPageBreak/>
        <w:t>Краснозерского</w:t>
      </w:r>
      <w:r w:rsidRPr="00AA5D76">
        <w:rPr>
          <w:color w:val="000000"/>
          <w:sz w:val="28"/>
          <w:szCs w:val="28"/>
          <w:lang w:eastAsia="en-US"/>
        </w:rPr>
        <w:t xml:space="preserve"> района, в рамках реализации задач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2.3. Объектами экспертно-аналитического мероприятия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органы муниципальной власти (муниципальные органы);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органы местного самоуправления;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AA5D76">
        <w:rPr>
          <w:color w:val="000000"/>
          <w:sz w:val="28"/>
          <w:szCs w:val="28"/>
          <w:lang w:eastAsia="en-US"/>
        </w:rPr>
        <w:t>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РК, установленные Бюджетным кодексом Российской Федерации, Федеральным законом от 07.02.2011 №6-ФЗ "Об общих принципах организации деятельности контрольно-счётных органов субъектов Российской Федерации и муниципальных образований", и иными нормативными правовыми актами Российской Федерации, Новосибирской области, муниципального образования.</w:t>
      </w:r>
      <w:proofErr w:type="gramEnd"/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2.4. Экспертно-аналитическое мероприятие должно быть: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AA5D76">
        <w:rPr>
          <w:color w:val="000000"/>
          <w:sz w:val="28"/>
          <w:szCs w:val="28"/>
          <w:lang w:eastAsia="en-US"/>
        </w:rPr>
        <w:t>результативным</w:t>
      </w:r>
      <w:proofErr w:type="gramEnd"/>
      <w:r w:rsidRPr="00AA5D76">
        <w:rPr>
          <w:color w:val="000000"/>
          <w:sz w:val="28"/>
          <w:szCs w:val="28"/>
          <w:lang w:eastAsia="en-US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3. Организация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3.1. Экспертно-аналитическое мероприятие проводится на основании плана работы РК на текущий год.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 проведения экспертно-аналитического мероприятия в плане работы РК устанавливается с учетом всех этапов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Датой начала экспертно-аналитического мероприятия указывается в приказе председателя РК о проведении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Датой окончания экспертно-аналитического мероприятия является дата подписания заключения о результатах данного мероприятия председателем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3.2. Экспертно-аналитическое мероприятие включает в себя подготовительный, основной и заключительный этапы, каждый из которых характеризуется выполнением определенных задач.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Продолжительность каждого этапа зависит от особенностей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3.3. Общую организацию экспертно-аналитического мероприятия осуществляет сотрудник РК, назначенный руководителем мероприятия в соответствии с приказом председателя РК о проведении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lastRenderedPageBreak/>
        <w:t>Руководитель экспертно-аналитического мероприятия осуществляет непосредственное руководство проведением экспертно-аналитического мероприятия и координацию действий сотрудников РК и лиц, привлекаемых к участию в проведении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При проведении экспертно-аналитического мероприятия с участием двух и более сотрудников РК и (или)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3.4. Контроль над</w:t>
      </w:r>
      <w:r w:rsidRPr="00AA5D76">
        <w:rPr>
          <w:color w:val="000000"/>
          <w:sz w:val="28"/>
          <w:szCs w:val="28"/>
          <w:lang w:eastAsia="en-US"/>
        </w:rPr>
        <w:t xml:space="preserve"> организацией экспертно-аналитического мероприятия, соблюдением в процессе его проведения положений Регламента РК и стандартов РК осуществляют председатель РК, сотрудники которых принимают участие в организации и проведении данного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3.5. Группы исполнителей экспертно-аналитического мероприятия должны формироваться с условием, что профессиональные знания, навыки и опыт контрольно-ревизионной и экспертно-аналитической работы их членов позволят обеспечить качественное проведение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РК может повлиять на исполнение ими должностных обязанностей в процессе проведения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экспертно-аналитическом мероприятии не имеют права принимать участие сотрудники РК,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Запрещается привлекать к участию в экспертно-аналитическом мероприятии сотрудников РК, которые в исследуемом периоде были штатными сотрудниками одного из объектов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случае если в ходе экспертно-аналитического мероприятия планируется использование сведений, составляющих государственную и иную охраняемую законом тайну, в данном мероприятии должны принимать участие сотрудники РК, имеющие оформленный в установленном порядке допуск к таким сведениям.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3.6. Сотрудники РК обязаны соблюдать конфиденциальность в отношении информации, полученной в ходе подготовки к проведению и проведения мероприятия, а также в отношении ставших известными в ходе мероприятия сведений, составляющих государственную и иную охраняемую законом тайну.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3.7. Служебные контакты сотрудников РК с должностными лицами объектов экспертно-аналитического мероприятия, других муниципальных органов и организаций осуществляются с учетом положений Этического кодекса сотрудников контрольно-счетных органов Российской Федерации в </w:t>
      </w:r>
      <w:r w:rsidRPr="00AA5D76">
        <w:rPr>
          <w:color w:val="000000"/>
          <w:sz w:val="28"/>
          <w:szCs w:val="28"/>
          <w:lang w:eastAsia="en-US"/>
        </w:rPr>
        <w:lastRenderedPageBreak/>
        <w:t>пределах полномочий, установленных нормативными документами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3.8. К участию в экспертно-аналитическом мероприятии могут привлекаться при необходимости муниципальные органы, учреждения, организации и их представители, аудиторские и специализированные организации, отдельные специалисты (далее - внешние эксперты).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Внешние эксперты могут привлекаться к участию в экспертно-аналитическом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Привлечение внешних экспертов осуществляется посредством: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оказания услуг;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включения внешних экспертов в состав группы исполнителей мероприятия для выполнения отдельных заданий, проведения экспертиз и подготовки экспертных заключений.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3.9. В ходе проведения экспертно-аналитического мероприятия формируется рабочая документация в целях: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изучения предмета и деятельности объектов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подтверждения результатов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обеспечения качества и контроля качества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подтверждения выполнения сотрудниками РК и внешними экспертами программы и рабочего плана проведения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на основе собранных фактических данных и информации сотрудниками РК и внешними экспертами.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4. Подготовительный этап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4.1. Подготовительный этап экспертно-аналитического мероприятия состоит в предварительном изучении предмета и деятельности объектов мероприятия, в сроки, достаточные для сбора необходимой информации и подготовки программы.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4.2. Подготовительный этап экспертно-аналитического мероприятия </w:t>
      </w:r>
      <w:r w:rsidRPr="00AA5D76">
        <w:rPr>
          <w:color w:val="000000"/>
          <w:sz w:val="28"/>
          <w:szCs w:val="28"/>
          <w:lang w:eastAsia="en-US"/>
        </w:rPr>
        <w:lastRenderedPageBreak/>
        <w:t>включает следующие процедуры: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предварительное изучение предмета и объектов мероприятия, сбор необходимой информации;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определение цели (целей), вопросов и методов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издание приказа председателем РК о проведении экспертно-аналитического мероприятия и утверждение программы проведения экспертно-аналитического мероприятия и.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4.3. Предварительное изучение предмета и объектов экспертн</w:t>
      </w:r>
      <w:proofErr w:type="gramStart"/>
      <w:r w:rsidRPr="00AA5D76">
        <w:rPr>
          <w:color w:val="000000"/>
          <w:sz w:val="28"/>
          <w:szCs w:val="28"/>
          <w:lang w:eastAsia="en-US"/>
        </w:rPr>
        <w:t>о-</w:t>
      </w:r>
      <w:proofErr w:type="gramEnd"/>
      <w:r w:rsidRPr="00AA5D76">
        <w:rPr>
          <w:color w:val="000000"/>
          <w:sz w:val="28"/>
          <w:szCs w:val="28"/>
          <w:lang w:eastAsia="en-US"/>
        </w:rPr>
        <w:t xml:space="preserve"> аналитического мероприятия проводится на основе полученной информации и собранных материалов.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запросов РК о предоставлении информации.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запроса РК о предоставлении информации приведен в </w:t>
      </w:r>
      <w:hyperlink w:anchor="Par239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>1.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4.4.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4.5.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основание для проведения мероприятия (пункт плана работы РК);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предмет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объект (ы)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цель (цели) и вопросы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исследуемый период;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сроки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состав ответственных исполнителей </w:t>
      </w:r>
      <w:r w:rsidRPr="00AA5D76">
        <w:rPr>
          <w:color w:val="000000"/>
          <w:sz w:val="28"/>
          <w:szCs w:val="28"/>
        </w:rPr>
        <w:t>(</w:t>
      </w:r>
      <w:r w:rsidRPr="00AA5D76">
        <w:rPr>
          <w:color w:val="000000"/>
          <w:sz w:val="28"/>
          <w:szCs w:val="28"/>
          <w:lang w:val="en-US"/>
        </w:rPr>
        <w:t>c</w:t>
      </w:r>
      <w:r w:rsidRPr="00AA5D76">
        <w:rPr>
          <w:color w:val="000000"/>
          <w:sz w:val="28"/>
          <w:szCs w:val="28"/>
        </w:rPr>
        <w:t xml:space="preserve"> указанием должностей, фамилий и инициалов руководителя и исполнителей мероприятия)</w:t>
      </w:r>
      <w:r w:rsidRPr="00AA5D76">
        <w:rPr>
          <w:color w:val="000000"/>
          <w:sz w:val="28"/>
          <w:szCs w:val="28"/>
          <w:lang w:eastAsia="en-US"/>
        </w:rPr>
        <w:t>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 представления отчета о результатах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4.6. Программа проведения экспертно-аналитического мероприятия утверждается приказом председателем РК о проведении экспертно-аналитического мероприятия.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Образец оформления приказа и программы проведения экспертно-</w:t>
      </w:r>
      <w:r w:rsidRPr="00AA5D76">
        <w:rPr>
          <w:color w:val="000000"/>
          <w:sz w:val="28"/>
          <w:szCs w:val="28"/>
          <w:lang w:eastAsia="en-US"/>
        </w:rPr>
        <w:lastRenderedPageBreak/>
        <w:t>аналитического мероприятия приведены в Приложении N 2, 3.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4.7. В приказе председателя РК о проведении экспертно-аналитического мероприятия указываются: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пункт плана работы РК, в соответствии с которым проводится экспертно-аналитическое мероприятие;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наименование мероприятия в соответствии с планом работы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ответственные исполнители, участники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программа проведения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4.8.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 уведомлению могут прилагаться: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уведомления о проведении экспертно-аналитического мероприятия приведен в </w:t>
      </w:r>
      <w:hyperlink w:anchor="Par501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 xml:space="preserve">4.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5. Основной и заключительный этапы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5.1.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Сбор фактических данных и информации осуществляется, как правило, посредством направления запросов РК о предоставлении информации.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случае необходимости сбор фактических данных и информации может осуществляться по месту расположения объектов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5.2.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отчете о результатах экспертно-аналитического </w:t>
      </w:r>
      <w:r w:rsidRPr="00AA5D76">
        <w:rPr>
          <w:color w:val="000000"/>
          <w:sz w:val="28"/>
          <w:szCs w:val="28"/>
          <w:lang w:eastAsia="en-US"/>
        </w:rPr>
        <w:lastRenderedPageBreak/>
        <w:t>мероприятия и других документах, подготавливаемых по результатам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5.4. По результатам экспертно-аналитического мероприятия в целом оформляется отчет о результатах экспертно-аналитического мероприятия, который должен содержать: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</w:t>
      </w:r>
      <w:r w:rsidRPr="00EB6EF7">
        <w:rPr>
          <w:color w:val="FF0000"/>
          <w:sz w:val="28"/>
          <w:szCs w:val="28"/>
          <w:lang w:eastAsia="en-US"/>
        </w:rPr>
        <w:t xml:space="preserve"> </w:t>
      </w:r>
      <w:r w:rsidRPr="00AA5D76">
        <w:rPr>
          <w:color w:val="000000"/>
          <w:sz w:val="28"/>
          <w:szCs w:val="28"/>
          <w:lang w:eastAsia="en-US"/>
        </w:rPr>
        <w:t>указываются выявленные проблемы, причины их существования и последствия;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информацию в части, касающейся предупреждения коррупции и борьбы с ней;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Кроме того, при необходимости отчет может содержать приложения.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отчета о результатах экспертно-аналитического мероприятия приведен в </w:t>
      </w:r>
      <w:hyperlink w:anchor="Par558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>5.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5.5. При подготовке отчета о результатах экспертно-аналитического мероприятия следует руководствоваться следующими требованиями: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выводы в отчете должны быть аргументированными;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в отчете необходимо избегать ненужных повторений и лишних </w:t>
      </w:r>
      <w:r w:rsidRPr="00AA5D76">
        <w:rPr>
          <w:color w:val="000000"/>
          <w:sz w:val="28"/>
          <w:szCs w:val="28"/>
          <w:lang w:eastAsia="en-US"/>
        </w:rPr>
        <w:lastRenderedPageBreak/>
        <w:t>подробностей, которые отвлекают внимание от наиболее важных его положений;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отчету;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5.6. Содержание отчета о результатах экспертно-аналитического мероприятия должно соответствовать: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требованиям </w:t>
      </w:r>
      <w:hyperlink r:id="rId6" w:history="1">
        <w:r w:rsidRPr="00AA5D76">
          <w:rPr>
            <w:color w:val="000000"/>
            <w:sz w:val="28"/>
            <w:szCs w:val="28"/>
            <w:lang w:eastAsia="en-US"/>
          </w:rPr>
          <w:t>Регламента</w:t>
        </w:r>
      </w:hyperlink>
      <w:r w:rsidRPr="00AA5D76">
        <w:rPr>
          <w:color w:val="000000"/>
          <w:sz w:val="28"/>
          <w:szCs w:val="28"/>
          <w:lang w:eastAsia="en-US"/>
        </w:rPr>
        <w:t xml:space="preserve"> РК, Стандарта и иных нормативных документов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исходной постановке задачи, которая сформулирована в наименовании экспертно-аналитического мероприятия в плане работы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программе проведения экспертно-аналитического мероприятия;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рабочей документации мероприятия.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5.7. Подготовку отчета о результатах экспертно-аналитического мероприятия организует руководитель мероприятия совместно с исполнителями данного мероприятия.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Отчет о результатах экспертно-аналитического мероприятия подписывается председателем РК.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5.8. Одновременно с отчетом о результатах экспертно-аналитического мероприятия подготавливаются проекты необходимых сопроводительных писем.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5.9.</w:t>
      </w:r>
      <w:r w:rsidRPr="002B0358">
        <w:rPr>
          <w:sz w:val="28"/>
          <w:szCs w:val="28"/>
          <w:lang w:eastAsia="en-US"/>
        </w:rPr>
        <w:tab/>
        <w:t>Отчет о результатах экспертно-аналитического мероприятия, проведенного в соответствии с запросами (поручениями), направляется соответствующим адресатам, а также в иные органы местного самоуправления, организации и средства массовой информации, если такое решение было принято председателем РК.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5.10. Информационное письмо при необходимости может содержать просьбу проинформировать РК о результатах его рассмотрения. Объем текстовой части информационного письма РК не должен превышать, как правило, 5 страниц.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Образец оформления информационного письма приведен в Приложении № 6.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 xml:space="preserve">Копии отчетов о результатах экспертно-аналитического мероприятия </w:t>
      </w:r>
      <w:r w:rsidR="00C66D18">
        <w:rPr>
          <w:sz w:val="28"/>
          <w:szCs w:val="28"/>
          <w:lang w:eastAsia="en-US"/>
        </w:rPr>
        <w:t xml:space="preserve">направляются Главе Краснозерского </w:t>
      </w:r>
      <w:r w:rsidRPr="002B0358">
        <w:rPr>
          <w:sz w:val="28"/>
          <w:szCs w:val="28"/>
          <w:lang w:eastAsia="en-US"/>
        </w:rPr>
        <w:t xml:space="preserve">района Новосибирской области </w:t>
      </w:r>
      <w:r w:rsidR="00C66D18">
        <w:rPr>
          <w:sz w:val="28"/>
          <w:szCs w:val="28"/>
          <w:lang w:eastAsia="en-US"/>
        </w:rPr>
        <w:t>и в Совет депутатов Краснозерского</w:t>
      </w:r>
      <w:r w:rsidRPr="002B0358">
        <w:rPr>
          <w:sz w:val="28"/>
          <w:szCs w:val="28"/>
          <w:lang w:eastAsia="en-US"/>
        </w:rPr>
        <w:t xml:space="preserve"> района Новосибирской области.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(к пункту 4.3)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5008"/>
      </w:tblGrid>
      <w:tr w:rsidR="00EC21DC" w:rsidRPr="002B0358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DC6C36" w:rsidRPr="00DC6C36" w:rsidRDefault="00DC6C36" w:rsidP="00DC6C36">
            <w:pPr>
              <w:autoSpaceDE w:val="0"/>
              <w:rPr>
                <w:rFonts w:eastAsia="Times New Roman"/>
                <w:caps/>
                <w:noProof/>
                <w:kern w:val="1"/>
              </w:rPr>
            </w:pPr>
            <w:r w:rsidRPr="00DC6C36">
              <w:rPr>
                <w:rFonts w:eastAsia="Times New Roman"/>
                <w:caps/>
                <w:kern w:val="1"/>
                <w:lang w:eastAsia="hi-IN" w:bidi="hi-IN"/>
              </w:rPr>
              <w:t xml:space="preserve">                  </w:t>
            </w:r>
            <w:r>
              <w:rPr>
                <w:rFonts w:eastAsia="Times New Roman"/>
                <w:caps/>
                <w:noProof/>
                <w:kern w:val="1"/>
              </w:rPr>
              <w:drawing>
                <wp:inline distT="0" distB="0" distL="0" distR="0">
                  <wp:extent cx="571500" cy="62230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36" w:rsidRPr="00DC6C36" w:rsidRDefault="00DC6C36" w:rsidP="00DC6C36">
            <w:pPr>
              <w:autoSpaceDE w:val="0"/>
              <w:rPr>
                <w:rFonts w:eastAsia="Times New Roman"/>
                <w:caps/>
              </w:rPr>
            </w:pPr>
          </w:p>
          <w:p w:rsidR="00DC6C36" w:rsidRPr="00DC6C36" w:rsidRDefault="00DC6C36" w:rsidP="00DC6C36">
            <w:pPr>
              <w:rPr>
                <w:rFonts w:eastAsia="Times New Roman"/>
                <w:bCs/>
              </w:rPr>
            </w:pPr>
            <w:r w:rsidRPr="00DC6C36">
              <w:rPr>
                <w:rFonts w:eastAsia="Times New Roman"/>
                <w:bCs/>
              </w:rPr>
              <w:t xml:space="preserve">РЕВИЗИОННАЯ КОМИССИЯ                                                                           </w:t>
            </w:r>
          </w:p>
          <w:p w:rsidR="00DC6C36" w:rsidRPr="00DC6C36" w:rsidRDefault="00DC6C36" w:rsidP="00DC6C36">
            <w:pPr>
              <w:tabs>
                <w:tab w:val="left" w:pos="6390"/>
              </w:tabs>
              <w:rPr>
                <w:rFonts w:eastAsia="Times New Roman"/>
              </w:rPr>
            </w:pPr>
            <w:r w:rsidRPr="00DC6C36">
              <w:rPr>
                <w:rFonts w:eastAsia="Times New Roman"/>
                <w:caps/>
              </w:rPr>
              <w:t xml:space="preserve">КРАСНОЗЕРСКОГО РАЙОНА                                    </w:t>
            </w:r>
          </w:p>
          <w:p w:rsidR="00DC6C36" w:rsidRPr="00DC6C36" w:rsidRDefault="00DC6C36" w:rsidP="00DC6C36">
            <w:pPr>
              <w:tabs>
                <w:tab w:val="left" w:pos="6390"/>
              </w:tabs>
              <w:rPr>
                <w:rFonts w:eastAsia="Times New Roman"/>
              </w:rPr>
            </w:pPr>
            <w:r w:rsidRPr="00DC6C36">
              <w:rPr>
                <w:rFonts w:eastAsia="Times New Roman"/>
                <w:caps/>
              </w:rPr>
              <w:t>Новосибирской области</w:t>
            </w:r>
            <w:r w:rsidRPr="00DC6C36">
              <w:rPr>
                <w:rFonts w:eastAsia="Times New Roman"/>
              </w:rPr>
              <w:t xml:space="preserve">                                </w:t>
            </w:r>
          </w:p>
          <w:p w:rsidR="00DC6C36" w:rsidRPr="00DC6C36" w:rsidRDefault="00DC6C36" w:rsidP="00DC6C36">
            <w:pPr>
              <w:tabs>
                <w:tab w:val="left" w:pos="6390"/>
              </w:tabs>
              <w:rPr>
                <w:rFonts w:eastAsia="Times New Roman"/>
                <w:lang/>
              </w:rPr>
            </w:pPr>
            <w:r w:rsidRPr="00DC6C36">
              <w:rPr>
                <w:rFonts w:eastAsia="Times New Roman"/>
              </w:rPr>
              <w:t xml:space="preserve">                   </w:t>
            </w:r>
            <w:r w:rsidRPr="00DC6C36">
              <w:rPr>
                <w:rFonts w:eastAsia="Times New Roman"/>
                <w:caps/>
              </w:rPr>
              <w:t xml:space="preserve">  </w:t>
            </w:r>
            <w:r w:rsidRPr="00DC6C36">
              <w:rPr>
                <w:rFonts w:eastAsia="Times New Roman"/>
              </w:rPr>
              <w:t>ул</w:t>
            </w:r>
            <w:r w:rsidRPr="00DC6C36">
              <w:rPr>
                <w:rFonts w:eastAsia="Times New Roman"/>
                <w:caps/>
              </w:rPr>
              <w:t xml:space="preserve">. </w:t>
            </w:r>
            <w:r w:rsidRPr="00DC6C36">
              <w:rPr>
                <w:rFonts w:eastAsia="Times New Roman"/>
              </w:rPr>
              <w:t xml:space="preserve">Ленина, 32                                                     </w:t>
            </w:r>
          </w:p>
          <w:p w:rsidR="00DC6C36" w:rsidRPr="00DC6C36" w:rsidRDefault="00DC6C36" w:rsidP="00DC6C36">
            <w:pPr>
              <w:tabs>
                <w:tab w:val="left" w:pos="5235"/>
              </w:tabs>
              <w:rPr>
                <w:rFonts w:eastAsia="Times New Roman"/>
              </w:rPr>
            </w:pPr>
            <w:r w:rsidRPr="00DC6C36">
              <w:rPr>
                <w:rFonts w:eastAsia="Times New Roman"/>
              </w:rPr>
              <w:t xml:space="preserve">               р. п. Краснозерское,                                                   </w:t>
            </w:r>
          </w:p>
          <w:p w:rsidR="00DC6C36" w:rsidRPr="00DC6C36" w:rsidRDefault="00DC6C36" w:rsidP="00DC6C36">
            <w:pPr>
              <w:tabs>
                <w:tab w:val="left" w:pos="5235"/>
              </w:tabs>
              <w:rPr>
                <w:rFonts w:eastAsia="Times New Roman"/>
              </w:rPr>
            </w:pPr>
            <w:r w:rsidRPr="00DC6C36">
              <w:rPr>
                <w:rFonts w:eastAsia="Times New Roman"/>
              </w:rPr>
              <w:t xml:space="preserve">     Новосибирская область, 632902                            </w:t>
            </w:r>
          </w:p>
          <w:p w:rsidR="00DC6C36" w:rsidRPr="00DC6C36" w:rsidRDefault="00DC6C36" w:rsidP="00DC6C36">
            <w:pPr>
              <w:tabs>
                <w:tab w:val="left" w:pos="5235"/>
              </w:tabs>
              <w:rPr>
                <w:rFonts w:eastAsia="Times New Roman"/>
                <w:caps/>
              </w:rPr>
            </w:pPr>
            <w:r w:rsidRPr="00DC6C36">
              <w:rPr>
                <w:rFonts w:eastAsia="Times New Roman"/>
              </w:rPr>
              <w:t>Тел: 8938305742105 Факс: 8938305741365</w:t>
            </w:r>
            <w:r w:rsidRPr="00DC6C36">
              <w:rPr>
                <w:rFonts w:eastAsia="Times New Roman"/>
                <w:caps/>
              </w:rPr>
              <w:t xml:space="preserve">                                                                                                       </w:t>
            </w:r>
          </w:p>
          <w:p w:rsidR="00DC6C36" w:rsidRPr="00DC6C36" w:rsidRDefault="00DC6C36" w:rsidP="00DC6C36">
            <w:pPr>
              <w:widowControl w:val="0"/>
              <w:tabs>
                <w:tab w:val="right" w:pos="9877"/>
              </w:tabs>
              <w:suppressAutoHyphens/>
              <w:ind w:right="-240"/>
              <w:rPr>
                <w:rFonts w:eastAsia="Times New Roman"/>
                <w:lang/>
              </w:rPr>
            </w:pPr>
            <w:r w:rsidRPr="00DC6C36">
              <w:rPr>
                <w:rFonts w:eastAsia="Times New Roman"/>
                <w:lang/>
              </w:rPr>
              <w:t xml:space="preserve">  </w:t>
            </w:r>
            <w:r w:rsidRPr="00DC6C36">
              <w:rPr>
                <w:rFonts w:eastAsia="Times New Roman"/>
                <w:lang w:val="en-US"/>
              </w:rPr>
              <w:t>E</w:t>
            </w:r>
            <w:r w:rsidRPr="00DC6C36">
              <w:rPr>
                <w:rFonts w:eastAsia="Times New Roman"/>
                <w:lang/>
              </w:rPr>
              <w:t>-</w:t>
            </w:r>
            <w:r w:rsidRPr="00DC6C36">
              <w:rPr>
                <w:rFonts w:eastAsia="Times New Roman"/>
                <w:lang w:val="en-US"/>
              </w:rPr>
              <w:t>mail</w:t>
            </w:r>
            <w:r w:rsidRPr="00DC6C36">
              <w:rPr>
                <w:rFonts w:eastAsia="Times New Roman"/>
                <w:lang/>
              </w:rPr>
              <w:t xml:space="preserve">: </w:t>
            </w:r>
            <w:r w:rsidRPr="00DC6C36">
              <w:rPr>
                <w:rFonts w:ascii="Helvetica" w:eastAsia="Times New Roman" w:hAnsi="Helvetica" w:cs="Helvetica"/>
                <w:caps/>
                <w:color w:val="87898F"/>
                <w:sz w:val="16"/>
                <w:szCs w:val="16"/>
                <w:shd w:val="clear" w:color="auto" w:fill="FFFFFF"/>
                <w:lang/>
              </w:rPr>
              <w:t>rev_kom.krn@mail.ru</w:t>
            </w:r>
            <w:r w:rsidRPr="00DC6C36">
              <w:rPr>
                <w:rFonts w:eastAsia="Times New Roman"/>
                <w:lang/>
              </w:rPr>
              <w:tab/>
            </w:r>
          </w:p>
          <w:p w:rsidR="00DC6C36" w:rsidRPr="00DC6C36" w:rsidRDefault="00DC6C36" w:rsidP="00DC6C36">
            <w:pPr>
              <w:widowControl w:val="0"/>
              <w:suppressAutoHyphens/>
              <w:ind w:right="1770"/>
              <w:jc w:val="right"/>
              <w:rPr>
                <w:rFonts w:eastAsia="Times New Roman"/>
                <w:caps/>
                <w:lang/>
              </w:rPr>
            </w:pPr>
          </w:p>
          <w:p w:rsidR="00DC6C36" w:rsidRPr="00DC6C36" w:rsidRDefault="00DC6C36" w:rsidP="00DC6C36">
            <w:pPr>
              <w:widowControl w:val="0"/>
              <w:suppressAutoHyphens/>
              <w:ind w:right="1770"/>
              <w:rPr>
                <w:rFonts w:eastAsia="Times New Roman"/>
                <w:lang/>
              </w:rPr>
            </w:pPr>
            <w:r w:rsidRPr="00DC6C36">
              <w:rPr>
                <w:rFonts w:eastAsia="Times New Roman"/>
                <w:caps/>
                <w:lang/>
              </w:rPr>
              <w:t xml:space="preserve">«      « </w:t>
            </w:r>
            <w:r w:rsidRPr="00DC6C36">
              <w:rPr>
                <w:rFonts w:eastAsia="Times New Roman"/>
                <w:lang/>
              </w:rPr>
              <w:t xml:space="preserve">             202 г.  № </w:t>
            </w:r>
          </w:p>
          <w:p w:rsidR="00DC6C36" w:rsidRPr="00DC6C36" w:rsidRDefault="00DC6C36" w:rsidP="00DC6C36">
            <w:pPr>
              <w:widowControl w:val="0"/>
              <w:suppressAutoHyphens/>
              <w:ind w:right="1770"/>
              <w:rPr>
                <w:rFonts w:eastAsia="Times New Roman"/>
                <w:caps/>
                <w:lang/>
              </w:rPr>
            </w:pP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</w:p>
          <w:p w:rsidR="00EC21DC" w:rsidRPr="002B0358" w:rsidRDefault="00EC21DC" w:rsidP="00DC6C36">
            <w:pPr>
              <w:widowControl w:val="0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2B0358" w:rsidRDefault="00EC21DC" w:rsidP="009310DA">
            <w:pPr>
              <w:widowControl w:val="0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5008" w:type="dxa"/>
            <w:vMerge w:val="restart"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Должность руководителя</w:t>
            </w:r>
          </w:p>
          <w:p w:rsidR="00EC21DC" w:rsidRPr="002B0358" w:rsidRDefault="00EC21DC" w:rsidP="009310DA">
            <w:pPr>
              <w:widowControl w:val="0"/>
              <w:ind w:firstLine="81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объекта экспертно-аналитического мероприятия</w:t>
            </w: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ИНИЦИАЛЫ И ФАМИЛИЯ</w:t>
            </w: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C21DC" w:rsidRPr="002B0358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2B0358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008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B0358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008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2B0358" w:rsidRDefault="00EC21DC" w:rsidP="00EC21DC">
      <w:pPr>
        <w:widowControl w:val="0"/>
        <w:ind w:firstLine="709"/>
        <w:jc w:val="both"/>
        <w:rPr>
          <w:rFonts w:eastAsia="SimSun"/>
          <w:sz w:val="16"/>
          <w:szCs w:val="16"/>
          <w:lang w:eastAsia="zh-CN"/>
        </w:rPr>
      </w:pPr>
    </w:p>
    <w:p w:rsidR="00EC21DC" w:rsidRPr="002B0358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2B0358">
        <w:rPr>
          <w:rFonts w:eastAsia="SimSun"/>
          <w:sz w:val="28"/>
          <w:szCs w:val="28"/>
          <w:lang w:eastAsia="zh-CN"/>
        </w:rPr>
        <w:t>Уважаемый (</w:t>
      </w:r>
      <w:proofErr w:type="spellStart"/>
      <w:r w:rsidRPr="002B0358">
        <w:rPr>
          <w:rFonts w:eastAsia="SimSun"/>
          <w:sz w:val="28"/>
          <w:szCs w:val="28"/>
          <w:lang w:eastAsia="zh-CN"/>
        </w:rPr>
        <w:t>ая</w:t>
      </w:r>
      <w:proofErr w:type="spellEnd"/>
      <w:r w:rsidRPr="002B0358">
        <w:rPr>
          <w:rFonts w:eastAsia="SimSun"/>
          <w:sz w:val="28"/>
          <w:szCs w:val="28"/>
          <w:lang w:eastAsia="zh-CN"/>
        </w:rPr>
        <w:t>) имя отчество!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239"/>
      <w:bookmarkEnd w:id="0"/>
      <w:r w:rsidRPr="002B0358">
        <w:rPr>
          <w:sz w:val="28"/>
          <w:szCs w:val="28"/>
          <w:lang w:eastAsia="en-US"/>
        </w:rPr>
        <w:t>В соответствии с Планом работы Ревизионной комиссии на 20___ год (пункт____) проводится экспертно-аналитическое мероприятие «__________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_________________________________________________________________»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2B0358">
        <w:rPr>
          <w:lang w:eastAsia="en-US"/>
        </w:rPr>
        <w:t>(наименование экспертно-аналитического мероприятия)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 xml:space="preserve">В соответствии со </w:t>
      </w:r>
      <w:hyperlink r:id="rId7" w:history="1">
        <w:r w:rsidRPr="002B0358">
          <w:rPr>
            <w:sz w:val="28"/>
            <w:szCs w:val="28"/>
            <w:lang w:eastAsia="en-US"/>
          </w:rPr>
          <w:t xml:space="preserve">статьей </w:t>
        </w:r>
      </w:hyperlink>
      <w:r w:rsidRPr="002B0358">
        <w:rPr>
          <w:sz w:val="28"/>
          <w:szCs w:val="28"/>
          <w:lang w:eastAsia="en-US"/>
        </w:rPr>
        <w:t>15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 прошу до "__" __________ 20__ года представить (поручить представить) следующие документы (материалы, данные или информацию):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2. ___________________________________________________________.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B0358">
        <w:rPr>
          <w:lang w:eastAsia="en-US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2B0358">
        <w:rPr>
          <w:rFonts w:eastAsia="SimSun"/>
          <w:sz w:val="28"/>
          <w:szCs w:val="28"/>
          <w:lang w:eastAsia="zh-CN"/>
        </w:rPr>
        <w:t xml:space="preserve">Председатель </w:t>
      </w:r>
      <w:r w:rsidRPr="002B0358">
        <w:rPr>
          <w:rFonts w:eastAsia="SimSun"/>
          <w:i/>
          <w:lang w:eastAsia="zh-CN"/>
        </w:rPr>
        <w:t>личная подпись инициалы, фамилия</w:t>
      </w:r>
      <w:r w:rsidRPr="002B0358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Приложение № 2</w:t>
      </w:r>
    </w:p>
    <w:p w:rsidR="00C66D18" w:rsidRPr="001F0946" w:rsidRDefault="00C66D18" w:rsidP="00C66D18">
      <w:pPr>
        <w:widowControl w:val="0"/>
        <w:ind w:firstLine="4253"/>
        <w:jc w:val="both"/>
        <w:rPr>
          <w:rFonts w:eastAsia="SimSun"/>
          <w:sz w:val="28"/>
          <w:szCs w:val="28"/>
          <w:lang w:eastAsia="zh-CN"/>
        </w:rPr>
      </w:pPr>
    </w:p>
    <w:p w:rsidR="00480A7B" w:rsidRPr="00480A7B" w:rsidRDefault="00480A7B" w:rsidP="00480A7B">
      <w:pPr>
        <w:autoSpaceDE w:val="0"/>
        <w:jc w:val="center"/>
        <w:rPr>
          <w:rFonts w:eastAsia="Times New Roman"/>
          <w:sz w:val="28"/>
        </w:rPr>
      </w:pPr>
      <w:r w:rsidRPr="00480A7B">
        <w:rPr>
          <w:rFonts w:eastAsia="Times New Roman"/>
          <w:noProof/>
          <w:kern w:val="2"/>
          <w:sz w:val="28"/>
          <w:szCs w:val="28"/>
        </w:rPr>
        <w:drawing>
          <wp:inline distT="0" distB="0" distL="0" distR="0" wp14:anchorId="727F11DB" wp14:editId="0FDCF65F">
            <wp:extent cx="571500" cy="6223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7B" w:rsidRPr="00480A7B" w:rsidRDefault="00480A7B" w:rsidP="00480A7B">
      <w:pPr>
        <w:rPr>
          <w:rFonts w:eastAsia="Times New Roman"/>
          <w:bCs/>
          <w:caps/>
        </w:rPr>
      </w:pPr>
      <w:r w:rsidRPr="00480A7B">
        <w:rPr>
          <w:rFonts w:eastAsia="Times New Roman"/>
          <w:bCs/>
          <w:caps/>
        </w:rPr>
        <w:t xml:space="preserve">                </w:t>
      </w:r>
      <w:r w:rsidRPr="00480A7B">
        <w:rPr>
          <w:rFonts w:eastAsia="Times New Roman"/>
          <w:b/>
          <w:bCs/>
          <w:caps/>
        </w:rPr>
        <w:t>РЕВИЗИОННАЯ КОМИССИЯ  Краснозёрского района</w:t>
      </w:r>
      <w:r w:rsidRPr="00480A7B">
        <w:rPr>
          <w:rFonts w:eastAsia="Times New Roman"/>
          <w:bCs/>
          <w:caps/>
        </w:rPr>
        <w:t xml:space="preserve"> </w:t>
      </w:r>
    </w:p>
    <w:p w:rsidR="00C66D18" w:rsidRPr="001F0946" w:rsidRDefault="00480A7B" w:rsidP="00480A7B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480A7B">
        <w:rPr>
          <w:rFonts w:eastAsia="Times New Roman"/>
          <w:b/>
          <w:bCs/>
          <w:caps/>
        </w:rPr>
        <w:t xml:space="preserve">      </w:t>
      </w:r>
      <w:r w:rsidRPr="00480A7B">
        <w:rPr>
          <w:rFonts w:eastAsia="Times New Roman"/>
          <w:bCs/>
          <w:caps/>
        </w:rPr>
        <w:t xml:space="preserve">                                       </w:t>
      </w:r>
      <w:r w:rsidRPr="00480A7B">
        <w:rPr>
          <w:rFonts w:eastAsia="Times New Roman"/>
          <w:b/>
          <w:bCs/>
          <w:caps/>
        </w:rPr>
        <w:t>НОВОСИБИРСКОЙ ОБЛАСТИ</w:t>
      </w:r>
      <w:r w:rsidRPr="00480A7B">
        <w:rPr>
          <w:rFonts w:eastAsia="Times New Roman"/>
          <w:bCs/>
          <w:caps/>
        </w:rPr>
        <w:t xml:space="preserve">            </w:t>
      </w:r>
    </w:p>
    <w:p w:rsidR="00EC21DC" w:rsidRPr="001F0946" w:rsidRDefault="00C66D18" w:rsidP="00C66D1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 xml:space="preserve"> </w:t>
      </w:r>
      <w:r w:rsidR="00EC21DC" w:rsidRPr="001F0946">
        <w:rPr>
          <w:sz w:val="28"/>
          <w:szCs w:val="28"/>
          <w:lang w:eastAsia="en-US"/>
        </w:rPr>
        <w:t>(к пункту 4.6)</w:t>
      </w:r>
    </w:p>
    <w:p w:rsidR="00EC21DC" w:rsidRPr="001F0946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F0946">
        <w:rPr>
          <w:rFonts w:eastAsia="SimSun"/>
          <w:b/>
          <w:sz w:val="28"/>
          <w:szCs w:val="28"/>
          <w:lang w:eastAsia="zh-CN"/>
        </w:rPr>
        <w:t>ПРИКАЗ</w:t>
      </w:r>
    </w:p>
    <w:p w:rsidR="00EC21DC" w:rsidRPr="001F0946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7"/>
        <w:gridCol w:w="3049"/>
        <w:gridCol w:w="3085"/>
      </w:tblGrid>
      <w:tr w:rsidR="00EC21DC" w:rsidRPr="001F0946" w:rsidTr="009310DA">
        <w:tc>
          <w:tcPr>
            <w:tcW w:w="3473" w:type="dxa"/>
          </w:tcPr>
          <w:p w:rsidR="00EC21DC" w:rsidRPr="001F0946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>«___»__________20___г.</w:t>
            </w:r>
          </w:p>
        </w:tc>
        <w:tc>
          <w:tcPr>
            <w:tcW w:w="3474" w:type="dxa"/>
          </w:tcPr>
          <w:p w:rsidR="00EC21DC" w:rsidRPr="001F0946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474" w:type="dxa"/>
          </w:tcPr>
          <w:p w:rsidR="00EC21DC" w:rsidRPr="001F0946" w:rsidRDefault="00EC21DC" w:rsidP="009310DA">
            <w:pPr>
              <w:widowControl w:val="0"/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>№ __</w:t>
            </w:r>
          </w:p>
        </w:tc>
      </w:tr>
    </w:tbl>
    <w:p w:rsidR="00EC21DC" w:rsidRPr="001F0946" w:rsidRDefault="00EC21DC" w:rsidP="00EC21DC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EC21DC" w:rsidRPr="001F0946" w:rsidRDefault="00C66D18" w:rsidP="00EC21DC">
      <w:pPr>
        <w:widowControl w:val="0"/>
        <w:jc w:val="center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Р.п</w:t>
      </w:r>
      <w:proofErr w:type="spellEnd"/>
      <w:r>
        <w:rPr>
          <w:rFonts w:eastAsia="SimSun"/>
          <w:sz w:val="28"/>
          <w:szCs w:val="28"/>
          <w:lang w:eastAsia="zh-CN"/>
        </w:rPr>
        <w:t>. Краснозерское</w:t>
      </w:r>
    </w:p>
    <w:p w:rsidR="00EC21DC" w:rsidRPr="001F0946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EC21DC" w:rsidRPr="001F0946" w:rsidRDefault="00EC21DC" w:rsidP="00EC21DC">
      <w:pPr>
        <w:widowControl w:val="0"/>
        <w:ind w:firstLine="709"/>
        <w:rPr>
          <w:rFonts w:eastAsia="SimSun"/>
          <w:sz w:val="28"/>
          <w:szCs w:val="28"/>
          <w:lang w:eastAsia="zh-CN"/>
        </w:rPr>
      </w:pPr>
      <w:r w:rsidRPr="001F0946">
        <w:rPr>
          <w:rFonts w:eastAsia="SimSun"/>
          <w:sz w:val="28"/>
          <w:szCs w:val="28"/>
          <w:lang w:eastAsia="zh-CN"/>
        </w:rPr>
        <w:t>О проведении экспертно-аналитического мероприятия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На основании Плана работы Ревизионной комиссии на 20__ год, утвержденного распоряжением председателя Ревизионной комиссии от «___»_______ 20 __г.</w:t>
      </w:r>
      <w:r w:rsidRPr="001F0946">
        <w:rPr>
          <w:sz w:val="28"/>
          <w:szCs w:val="28"/>
          <w:lang w:eastAsia="en-US"/>
        </w:rPr>
        <w:tab/>
        <w:t xml:space="preserve"> №___: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ПРИКАЗЫВАЮ: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1. Провести экспертно-аналитического мероприятия «_____________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_________________________________________________________________»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(наименование мероприятия в соответствии с планом работы РК)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с _______________ по ______________ 20 года.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2. Назначить ответственными за проведение экспертно-аналитического мероприятия: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руководитель_________________________________________________;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(фамилия, имя, отчество, должность)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исполнители__________________________________________________;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(фамилия, имя, отчество, должность)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 xml:space="preserve"> 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3. Утвердить проект программы проведения экспертно-аналитического мероприятия.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1F0946">
        <w:rPr>
          <w:rFonts w:eastAsia="SimSun"/>
          <w:sz w:val="28"/>
          <w:szCs w:val="28"/>
          <w:lang w:eastAsia="zh-CN"/>
        </w:rPr>
        <w:t xml:space="preserve">Председатель </w:t>
      </w:r>
      <w:r w:rsidRPr="001F0946">
        <w:rPr>
          <w:rFonts w:eastAsia="SimSun"/>
          <w:i/>
          <w:lang w:eastAsia="zh-CN"/>
        </w:rPr>
        <w:t>личная подпись инициалы, фамилия</w:t>
      </w:r>
      <w:r w:rsidRPr="001F0946">
        <w:rPr>
          <w:rFonts w:eastAsia="SimSun"/>
          <w:lang w:eastAsia="zh-CN"/>
        </w:rPr>
        <w:t xml:space="preserve"> 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br w:type="page"/>
      </w:r>
      <w:r w:rsidRPr="000A4EF8">
        <w:rPr>
          <w:sz w:val="28"/>
          <w:szCs w:val="28"/>
          <w:lang w:eastAsia="en-US"/>
        </w:rPr>
        <w:lastRenderedPageBreak/>
        <w:t>Приложение N 3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0A4EF8">
        <w:rPr>
          <w:sz w:val="28"/>
          <w:szCs w:val="28"/>
          <w:lang w:eastAsia="en-US"/>
        </w:rPr>
        <w:t>(к пункту 4.6)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C21DC" w:rsidRPr="000A4EF8" w:rsidRDefault="00EC21DC" w:rsidP="00EC21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A4EF8">
        <w:rPr>
          <w:b/>
          <w:sz w:val="28"/>
          <w:szCs w:val="28"/>
          <w:lang w:eastAsia="en-US"/>
        </w:rPr>
        <w:t>ПРОГРАММА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A4EF8">
        <w:rPr>
          <w:b/>
          <w:sz w:val="28"/>
          <w:szCs w:val="28"/>
          <w:lang w:eastAsia="en-US"/>
        </w:rPr>
        <w:t>ПРОВЕДЕНИЯ ЭКСПЕРТНО-АНАЛИТИЧЕСКОГО МЕРОПРИЯТИЯ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0A4EF8">
        <w:rPr>
          <w:sz w:val="28"/>
          <w:szCs w:val="28"/>
          <w:lang w:eastAsia="en-US"/>
        </w:rPr>
        <w:t>"____________________________________________________________"</w:t>
      </w:r>
      <w:r w:rsidRPr="000A4EF8">
        <w:rPr>
          <w:lang w:eastAsia="en-US"/>
        </w:rPr>
        <w:t xml:space="preserve"> (наименование экспертно-аналитического мероприятия в соответствии 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0A4EF8">
        <w:rPr>
          <w:lang w:eastAsia="en-US"/>
        </w:rPr>
        <w:t>с планом работы РК)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1. Основание для проведения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 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_________________________________________________________________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2. Предмет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3. Объект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3.1.____________________________________________________________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4. Цели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4.1. Цель 1. 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4.2. Цель 1. 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5. Исследуемый период:____________________________________________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6. Сроки проведения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 xml:space="preserve"> с ____________ по __________.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7. Вопросы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 xml:space="preserve"> и состав ответственных исполнителей:</w:t>
      </w:r>
    </w:p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tbl>
      <w:tblPr>
        <w:tblW w:w="96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636"/>
        <w:gridCol w:w="1766"/>
        <w:gridCol w:w="1843"/>
        <w:gridCol w:w="1797"/>
        <w:gridCol w:w="1375"/>
      </w:tblGrid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Цели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Вопросы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  <w:r w:rsidRPr="000A4EF8">
              <w:rPr>
                <w:rFonts w:eastAsia="SimSun"/>
                <w:lang w:eastAsia="zh-CN"/>
              </w:rPr>
              <w:t xml:space="preserve"> по целям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Объекты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Сроки проведения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Руководитель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 Исполнители</w:t>
            </w: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4.1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1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2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4.2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1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2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p w:rsidR="00EC21DC" w:rsidRPr="000A4EF8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0A4EF8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0A4EF8">
        <w:rPr>
          <w:rFonts w:eastAsia="SimSun"/>
          <w:i/>
          <w:lang w:eastAsia="zh-CN"/>
        </w:rPr>
        <w:t>личная подпись инициалы, фамилия</w:t>
      </w:r>
      <w:r w:rsidRPr="000A4EF8">
        <w:rPr>
          <w:rFonts w:eastAsia="SimSun"/>
          <w:lang w:eastAsia="zh-CN"/>
        </w:rPr>
        <w:t xml:space="preserve"> 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lastRenderedPageBreak/>
        <w:t>Приложение N 4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(к пункту 4.8)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4729"/>
      </w:tblGrid>
      <w:tr w:rsidR="00EC21DC" w:rsidRPr="00533745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ED15E6" w:rsidRPr="00ED15E6" w:rsidRDefault="00ED15E6" w:rsidP="00ED15E6">
            <w:pPr>
              <w:autoSpaceDE w:val="0"/>
              <w:rPr>
                <w:rFonts w:eastAsia="Times New Roman"/>
                <w:caps/>
                <w:noProof/>
                <w:kern w:val="1"/>
              </w:rPr>
            </w:pPr>
            <w:r w:rsidRPr="00ED15E6">
              <w:rPr>
                <w:rFonts w:eastAsia="Times New Roman"/>
                <w:caps/>
                <w:kern w:val="1"/>
                <w:lang w:eastAsia="hi-IN" w:bidi="hi-IN"/>
              </w:rPr>
              <w:t xml:space="preserve">                  </w:t>
            </w:r>
            <w:r>
              <w:rPr>
                <w:rFonts w:eastAsia="Times New Roman"/>
                <w:caps/>
                <w:noProof/>
                <w:kern w:val="1"/>
              </w:rPr>
              <w:drawing>
                <wp:inline distT="0" distB="0" distL="0" distR="0">
                  <wp:extent cx="571500" cy="62230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5E6" w:rsidRPr="00ED15E6" w:rsidRDefault="00ED15E6" w:rsidP="00ED15E6">
            <w:pPr>
              <w:autoSpaceDE w:val="0"/>
              <w:rPr>
                <w:rFonts w:eastAsia="Times New Roman"/>
                <w:caps/>
              </w:rPr>
            </w:pPr>
          </w:p>
          <w:p w:rsidR="00ED15E6" w:rsidRPr="00ED15E6" w:rsidRDefault="00ED15E6" w:rsidP="00ED15E6">
            <w:pPr>
              <w:rPr>
                <w:rFonts w:eastAsia="Times New Roman"/>
                <w:lang/>
              </w:rPr>
            </w:pPr>
            <w:r w:rsidRPr="00ED15E6">
              <w:rPr>
                <w:rFonts w:eastAsia="Times New Roman"/>
                <w:bCs/>
              </w:rPr>
              <w:t xml:space="preserve">РЕВИЗИОННАЯ КОМИССИЯ                                        </w:t>
            </w:r>
          </w:p>
          <w:p w:rsidR="00ED15E6" w:rsidRDefault="00ED15E6" w:rsidP="00ED15E6">
            <w:pPr>
              <w:keepNext/>
              <w:tabs>
                <w:tab w:val="left" w:pos="5640"/>
                <w:tab w:val="left" w:pos="6390"/>
              </w:tabs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КРАСНОЗЕРСКОГО РАЙОНА</w:t>
            </w:r>
          </w:p>
          <w:p w:rsidR="00ED15E6" w:rsidRPr="00ED15E6" w:rsidRDefault="00ED15E6" w:rsidP="00ED15E6">
            <w:pPr>
              <w:keepNext/>
              <w:tabs>
                <w:tab w:val="left" w:pos="5640"/>
                <w:tab w:val="left" w:pos="6390"/>
              </w:tabs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НОВОСИБИРСКОЙ ОБЛАСТИ</w:t>
            </w:r>
            <w:r w:rsidRPr="00ED15E6">
              <w:rPr>
                <w:rFonts w:eastAsia="Times New Roman"/>
              </w:rPr>
              <w:tab/>
            </w:r>
          </w:p>
          <w:p w:rsidR="00ED15E6" w:rsidRPr="00ED15E6" w:rsidRDefault="00ED15E6" w:rsidP="00ED15E6">
            <w:pPr>
              <w:keepNext/>
              <w:tabs>
                <w:tab w:val="left" w:pos="5640"/>
                <w:tab w:val="left" w:pos="6390"/>
              </w:tabs>
              <w:outlineLvl w:val="0"/>
              <w:rPr>
                <w:rFonts w:eastAsia="Times New Roman"/>
                <w:lang/>
              </w:rPr>
            </w:pPr>
            <w:r w:rsidRPr="00ED15E6">
              <w:rPr>
                <w:rFonts w:eastAsia="Times New Roman"/>
                <w:caps/>
              </w:rPr>
              <w:t xml:space="preserve">                    </w:t>
            </w:r>
            <w:r w:rsidRPr="00ED15E6">
              <w:rPr>
                <w:rFonts w:eastAsia="Times New Roman"/>
              </w:rPr>
              <w:t>ул</w:t>
            </w:r>
            <w:r w:rsidRPr="00ED15E6">
              <w:rPr>
                <w:rFonts w:eastAsia="Times New Roman"/>
                <w:caps/>
              </w:rPr>
              <w:t xml:space="preserve">. </w:t>
            </w:r>
            <w:r w:rsidRPr="00ED15E6">
              <w:rPr>
                <w:rFonts w:eastAsia="Times New Roman"/>
              </w:rPr>
              <w:t xml:space="preserve">Ленина, 32                                                     </w:t>
            </w:r>
          </w:p>
          <w:p w:rsidR="00ED15E6" w:rsidRPr="00ED15E6" w:rsidRDefault="00ED15E6" w:rsidP="00ED15E6">
            <w:pPr>
              <w:tabs>
                <w:tab w:val="left" w:pos="5235"/>
              </w:tabs>
              <w:rPr>
                <w:rFonts w:eastAsia="Times New Roman"/>
              </w:rPr>
            </w:pPr>
            <w:r w:rsidRPr="00ED15E6">
              <w:rPr>
                <w:rFonts w:eastAsia="Times New Roman"/>
              </w:rPr>
              <w:t xml:space="preserve">               р. п. Краснозерское,                                                   </w:t>
            </w:r>
          </w:p>
          <w:p w:rsidR="00ED15E6" w:rsidRPr="00ED15E6" w:rsidRDefault="00ED15E6" w:rsidP="00ED15E6">
            <w:pPr>
              <w:tabs>
                <w:tab w:val="left" w:pos="5235"/>
              </w:tabs>
              <w:rPr>
                <w:rFonts w:eastAsia="Times New Roman"/>
              </w:rPr>
            </w:pPr>
            <w:r w:rsidRPr="00ED15E6">
              <w:rPr>
                <w:rFonts w:eastAsia="Times New Roman"/>
              </w:rPr>
              <w:t xml:space="preserve">     Новосибирская область, 632902                            </w:t>
            </w:r>
          </w:p>
          <w:p w:rsidR="00ED15E6" w:rsidRPr="00ED15E6" w:rsidRDefault="00ED15E6" w:rsidP="00ED15E6">
            <w:pPr>
              <w:tabs>
                <w:tab w:val="left" w:pos="5235"/>
              </w:tabs>
              <w:rPr>
                <w:rFonts w:eastAsia="Times New Roman"/>
                <w:caps/>
              </w:rPr>
            </w:pPr>
            <w:r w:rsidRPr="00ED15E6">
              <w:rPr>
                <w:rFonts w:eastAsia="Times New Roman"/>
              </w:rPr>
              <w:t>Тел: 8938305742105 Факс: 8938305741365</w:t>
            </w:r>
            <w:r w:rsidRPr="00ED15E6">
              <w:rPr>
                <w:rFonts w:eastAsia="Times New Roman"/>
                <w:caps/>
              </w:rPr>
              <w:t xml:space="preserve">                                                                                                       </w:t>
            </w:r>
          </w:p>
          <w:p w:rsidR="00ED15E6" w:rsidRPr="00ED15E6" w:rsidRDefault="00ED15E6" w:rsidP="00ED15E6">
            <w:pPr>
              <w:widowControl w:val="0"/>
              <w:tabs>
                <w:tab w:val="right" w:pos="9877"/>
              </w:tabs>
              <w:suppressAutoHyphens/>
              <w:ind w:right="-240"/>
              <w:rPr>
                <w:rFonts w:eastAsia="Times New Roman"/>
                <w:lang/>
              </w:rPr>
            </w:pPr>
            <w:r w:rsidRPr="00ED15E6">
              <w:rPr>
                <w:rFonts w:eastAsia="Times New Roman"/>
                <w:lang/>
              </w:rPr>
              <w:t xml:space="preserve">  </w:t>
            </w:r>
            <w:r w:rsidRPr="00ED15E6">
              <w:rPr>
                <w:rFonts w:eastAsia="Times New Roman"/>
                <w:lang w:val="en-US"/>
              </w:rPr>
              <w:t>E</w:t>
            </w:r>
            <w:r w:rsidRPr="00ED15E6">
              <w:rPr>
                <w:rFonts w:eastAsia="Times New Roman"/>
                <w:lang/>
              </w:rPr>
              <w:t>-</w:t>
            </w:r>
            <w:r w:rsidRPr="00ED15E6">
              <w:rPr>
                <w:rFonts w:eastAsia="Times New Roman"/>
                <w:lang w:val="en-US"/>
              </w:rPr>
              <w:t>mail</w:t>
            </w:r>
            <w:r w:rsidRPr="00ED15E6">
              <w:rPr>
                <w:rFonts w:eastAsia="Times New Roman"/>
                <w:lang/>
              </w:rPr>
              <w:t xml:space="preserve">: </w:t>
            </w:r>
            <w:r w:rsidRPr="00ED15E6">
              <w:rPr>
                <w:rFonts w:ascii="Helvetica" w:eastAsia="Times New Roman" w:hAnsi="Helvetica" w:cs="Helvetica"/>
                <w:caps/>
                <w:color w:val="87898F"/>
                <w:sz w:val="16"/>
                <w:szCs w:val="16"/>
                <w:shd w:val="clear" w:color="auto" w:fill="FFFFFF"/>
                <w:lang/>
              </w:rPr>
              <w:t>rev_kom.krn@mail.ru</w:t>
            </w:r>
            <w:r w:rsidRPr="00ED15E6">
              <w:rPr>
                <w:rFonts w:eastAsia="Times New Roman"/>
                <w:lang/>
              </w:rPr>
              <w:tab/>
            </w:r>
          </w:p>
          <w:p w:rsidR="00ED15E6" w:rsidRPr="00ED15E6" w:rsidRDefault="00ED15E6" w:rsidP="00ED15E6">
            <w:pPr>
              <w:widowControl w:val="0"/>
              <w:suppressAutoHyphens/>
              <w:ind w:right="1770"/>
              <w:jc w:val="right"/>
              <w:rPr>
                <w:rFonts w:eastAsia="Times New Roman"/>
                <w:caps/>
                <w:lang/>
              </w:rPr>
            </w:pPr>
          </w:p>
          <w:p w:rsidR="00ED15E6" w:rsidRPr="00ED15E6" w:rsidRDefault="00ED15E6" w:rsidP="00ED15E6">
            <w:pPr>
              <w:widowControl w:val="0"/>
              <w:suppressAutoHyphens/>
              <w:ind w:right="1770"/>
              <w:rPr>
                <w:rFonts w:eastAsia="Times New Roman"/>
                <w:lang/>
              </w:rPr>
            </w:pPr>
            <w:r>
              <w:rPr>
                <w:rFonts w:eastAsia="Times New Roman"/>
                <w:caps/>
                <w:lang/>
              </w:rPr>
              <w:t xml:space="preserve">   «  «              </w:t>
            </w:r>
            <w:r w:rsidRPr="00ED15E6">
              <w:rPr>
                <w:rFonts w:eastAsia="Times New Roman"/>
                <w:lang/>
              </w:rPr>
              <w:t xml:space="preserve">  </w:t>
            </w:r>
            <w:r>
              <w:rPr>
                <w:rFonts w:eastAsia="Times New Roman"/>
                <w:lang/>
              </w:rPr>
              <w:t>202</w:t>
            </w:r>
            <w:r w:rsidRPr="00ED15E6">
              <w:rPr>
                <w:rFonts w:eastAsia="Times New Roman"/>
                <w:lang/>
              </w:rPr>
              <w:t xml:space="preserve"> г.  № </w:t>
            </w:r>
          </w:p>
          <w:p w:rsidR="00ED15E6" w:rsidRPr="00ED15E6" w:rsidRDefault="00ED15E6" w:rsidP="00ED15E6">
            <w:pPr>
              <w:widowControl w:val="0"/>
              <w:suppressAutoHyphens/>
              <w:ind w:right="1770"/>
              <w:rPr>
                <w:rFonts w:eastAsia="Times New Roman"/>
                <w:caps/>
                <w:lang/>
              </w:rPr>
            </w:pPr>
          </w:p>
          <w:p w:rsidR="00EC21DC" w:rsidRPr="00533745" w:rsidRDefault="00EC21DC" w:rsidP="00C66D18">
            <w:pPr>
              <w:widowControl w:val="0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4729" w:type="dxa"/>
            <w:vMerge w:val="restart"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Должность руководителя</w:t>
            </w: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объекта экспертно-аналитического мероприятия</w:t>
            </w: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ИНИЦИАЛЫ И ФАМИЛИЯ</w:t>
            </w:r>
          </w:p>
        </w:tc>
      </w:tr>
      <w:tr w:rsidR="00EC21DC" w:rsidRPr="00533745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533745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533745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Уважаемый (</w:t>
      </w:r>
      <w:proofErr w:type="spellStart"/>
      <w:r w:rsidRPr="00533745">
        <w:rPr>
          <w:sz w:val="28"/>
          <w:szCs w:val="28"/>
          <w:lang w:eastAsia="en-US"/>
        </w:rPr>
        <w:t>ая</w:t>
      </w:r>
      <w:proofErr w:type="spellEnd"/>
      <w:r w:rsidRPr="00533745">
        <w:rPr>
          <w:sz w:val="28"/>
          <w:szCs w:val="28"/>
          <w:lang w:eastAsia="en-US"/>
        </w:rPr>
        <w:t>) имя отчество!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Ревизионная комиссия уведомляет Вас, что в соответствии с пунктом _____ плана работы Ревизионной комиссии на 20___год в 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33745">
        <w:rPr>
          <w:lang w:eastAsia="en-US"/>
        </w:rPr>
        <w:t>(наименование объекта мероприятия)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сотрудники Ревизионной комиссии 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33745">
        <w:rPr>
          <w:lang w:eastAsia="en-US"/>
        </w:rPr>
        <w:t>(должности, инициалы и фамилии сотрудников РК)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будут проводить экспертно-аналитическое мероприятие "_______________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_______________________________________________________________".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0E5B10">
        <w:rPr>
          <w:lang w:eastAsia="en-US"/>
        </w:rPr>
        <w:t>(наименование мероприятия)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Срок проведения экспертно-аналитического мероприятия - с "__" _________по "__" __________ 20__ года.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В соответствии со статьей 13,14, 15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 прошу обеспечить необходимые условия для работы сотрудников Ревизионной комиссии и подготовить необходимые документы и материалы по прилагаемым формам и перечню вопросов.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 w:hanging="1843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Приложение: 1. Программа проведения экспертно-аналитического мероприятия (копия или выписка) на ___ л. в 1 экз.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2. Перечень документов и вопросов на ____ л. в 1 экз.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(при необходимости).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3. Формы на ___ л. в 1 экз. (при необходимости).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ind w:firstLine="709"/>
        <w:jc w:val="right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0E5B10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0E5B10">
        <w:rPr>
          <w:rFonts w:eastAsia="SimSun"/>
          <w:i/>
          <w:lang w:eastAsia="zh-CN"/>
        </w:rPr>
        <w:t>личная подпись инициалы, фамилия</w:t>
      </w:r>
      <w:r w:rsidRPr="000E5B10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  <w:lang w:eastAsia="en-US"/>
        </w:rPr>
      </w:pPr>
    </w:p>
    <w:p w:rsidR="00480A7B" w:rsidRPr="00480A7B" w:rsidRDefault="00480A7B" w:rsidP="00480A7B">
      <w:pPr>
        <w:autoSpaceDE w:val="0"/>
        <w:jc w:val="center"/>
        <w:rPr>
          <w:rFonts w:eastAsia="Times New Roman"/>
          <w:sz w:val="28"/>
        </w:rPr>
      </w:pPr>
      <w:r w:rsidRPr="00480A7B">
        <w:rPr>
          <w:rFonts w:eastAsia="Times New Roman"/>
          <w:noProof/>
          <w:kern w:val="2"/>
          <w:sz w:val="28"/>
          <w:szCs w:val="28"/>
        </w:rPr>
        <w:drawing>
          <wp:inline distT="0" distB="0" distL="0" distR="0" wp14:anchorId="1D0ED7C6" wp14:editId="5D789561">
            <wp:extent cx="571500" cy="622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7B" w:rsidRPr="00480A7B" w:rsidRDefault="00480A7B" w:rsidP="00480A7B">
      <w:pPr>
        <w:rPr>
          <w:rFonts w:eastAsia="Times New Roman"/>
          <w:bCs/>
          <w:caps/>
        </w:rPr>
      </w:pPr>
      <w:r w:rsidRPr="00480A7B">
        <w:rPr>
          <w:rFonts w:eastAsia="Times New Roman"/>
          <w:bCs/>
          <w:caps/>
        </w:rPr>
        <w:t xml:space="preserve">                </w:t>
      </w:r>
      <w:r w:rsidRPr="00480A7B">
        <w:rPr>
          <w:rFonts w:eastAsia="Times New Roman"/>
          <w:b/>
          <w:bCs/>
          <w:caps/>
        </w:rPr>
        <w:t>РЕВИЗИОННАЯ КОМИССИЯ  Краснозёрского района</w:t>
      </w:r>
      <w:r w:rsidRPr="00480A7B">
        <w:rPr>
          <w:rFonts w:eastAsia="Times New Roman"/>
          <w:bCs/>
          <w:caps/>
        </w:rPr>
        <w:t xml:space="preserve"> </w:t>
      </w:r>
    </w:p>
    <w:p w:rsidR="00EC21DC" w:rsidRPr="001927E4" w:rsidRDefault="00480A7B" w:rsidP="00480A7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480A7B">
        <w:rPr>
          <w:rFonts w:eastAsia="Times New Roman"/>
          <w:b/>
          <w:bCs/>
          <w:caps/>
        </w:rPr>
        <w:t xml:space="preserve">      </w:t>
      </w:r>
      <w:r w:rsidRPr="00480A7B">
        <w:rPr>
          <w:rFonts w:eastAsia="Times New Roman"/>
          <w:bCs/>
          <w:caps/>
        </w:rPr>
        <w:t xml:space="preserve">                                       </w:t>
      </w:r>
      <w:r w:rsidRPr="00480A7B">
        <w:rPr>
          <w:rFonts w:eastAsia="Times New Roman"/>
          <w:b/>
          <w:bCs/>
          <w:caps/>
        </w:rPr>
        <w:t>НОВОСИБИРСКОЙ ОБЛАСТИ</w:t>
      </w:r>
      <w:r w:rsidRPr="00480A7B">
        <w:rPr>
          <w:rFonts w:eastAsia="Times New Roman"/>
          <w:bCs/>
          <w:caps/>
        </w:rPr>
        <w:t xml:space="preserve">            </w:t>
      </w:r>
      <w:r w:rsidR="00EC21DC" w:rsidRPr="001927E4">
        <w:rPr>
          <w:sz w:val="28"/>
          <w:szCs w:val="28"/>
          <w:lang w:eastAsia="en-US"/>
        </w:rPr>
        <w:t>Приложение N 5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(к пункту 5.4)</w:t>
      </w:r>
    </w:p>
    <w:p w:rsidR="00EC21DC" w:rsidRPr="001927E4" w:rsidRDefault="00EC21DC" w:rsidP="00EC21DC">
      <w:pPr>
        <w:widowControl w:val="0"/>
        <w:jc w:val="center"/>
        <w:rPr>
          <w:rFonts w:eastAsia="SimSun"/>
          <w:sz w:val="28"/>
          <w:szCs w:val="28"/>
          <w:lang w:eastAsia="zh-CN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"__" ___________ 20__ 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927E4">
        <w:rPr>
          <w:sz w:val="28"/>
          <w:szCs w:val="28"/>
          <w:lang w:eastAsia="en-US"/>
        </w:rPr>
        <w:t>N 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927E4">
        <w:rPr>
          <w:b/>
          <w:sz w:val="28"/>
          <w:szCs w:val="28"/>
          <w:lang w:eastAsia="en-US"/>
        </w:rPr>
        <w:t>ОТЧЕТ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927E4">
        <w:rPr>
          <w:b/>
          <w:sz w:val="28"/>
          <w:szCs w:val="28"/>
          <w:lang w:eastAsia="en-US"/>
        </w:rPr>
        <w:t>о результатах экспертно-аналитического мероприятия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"____________________________________________________________"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1927E4">
        <w:rPr>
          <w:sz w:val="28"/>
          <w:szCs w:val="28"/>
          <w:lang w:eastAsia="en-US"/>
        </w:rPr>
        <w:t xml:space="preserve"> </w:t>
      </w:r>
      <w:r w:rsidRPr="001927E4">
        <w:rPr>
          <w:lang w:eastAsia="en-US"/>
        </w:rPr>
        <w:t>(наименование мероприятия в соответствии с планом работы РК)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Основание для проведения экспертно-аналитического мероприятия: 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Предмет экспертно-аналитического мероприятия: 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Цель (цели) экспертно-аналитического мероприятия: 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bookmarkStart w:id="1" w:name="Par558"/>
      <w:bookmarkEnd w:id="1"/>
      <w:r w:rsidRPr="001927E4">
        <w:rPr>
          <w:sz w:val="28"/>
          <w:szCs w:val="28"/>
          <w:lang w:eastAsia="en-US"/>
        </w:rPr>
        <w:t>Объект (объекты) экспертно-аналитического мероприятия:___________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Исследуемый период: 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Сроки проведения экспертно-аналитического мероприятия с _________ по 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Результаты экспертно-аналитического мероприятия: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Выводы: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Предложения: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Приложение: 1. 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927E4">
        <w:rPr>
          <w:sz w:val="28"/>
          <w:szCs w:val="28"/>
          <w:lang w:eastAsia="en-US"/>
        </w:rPr>
        <w:t>2. 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1927E4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1927E4">
        <w:rPr>
          <w:rFonts w:eastAsia="SimSun"/>
          <w:i/>
          <w:lang w:eastAsia="zh-CN"/>
        </w:rPr>
        <w:t>личная подпись инициалы, фамилия</w:t>
      </w:r>
      <w:r w:rsidRPr="001927E4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Приложение N 6</w:t>
      </w:r>
    </w:p>
    <w:p w:rsidR="00480A7B" w:rsidRPr="00ED15E6" w:rsidRDefault="00480A7B" w:rsidP="00480A7B">
      <w:pPr>
        <w:autoSpaceDE w:val="0"/>
        <w:rPr>
          <w:rFonts w:eastAsia="Times New Roman"/>
          <w:caps/>
          <w:noProof/>
          <w:kern w:val="1"/>
        </w:rPr>
      </w:pPr>
      <w:r w:rsidRPr="00ED15E6">
        <w:rPr>
          <w:rFonts w:eastAsia="Times New Roman"/>
          <w:caps/>
          <w:kern w:val="1"/>
          <w:lang w:eastAsia="hi-IN" w:bidi="hi-IN"/>
        </w:rPr>
        <w:t xml:space="preserve">                  </w:t>
      </w:r>
      <w:r>
        <w:rPr>
          <w:rFonts w:eastAsia="Times New Roman"/>
          <w:caps/>
          <w:noProof/>
          <w:kern w:val="1"/>
        </w:rPr>
        <w:drawing>
          <wp:inline distT="0" distB="0" distL="0" distR="0" wp14:anchorId="23021EE7" wp14:editId="236839B8">
            <wp:extent cx="571500" cy="6223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7B" w:rsidRPr="00ED15E6" w:rsidRDefault="00480A7B" w:rsidP="00480A7B">
      <w:pPr>
        <w:autoSpaceDE w:val="0"/>
        <w:rPr>
          <w:rFonts w:eastAsia="Times New Roman"/>
          <w:caps/>
        </w:rPr>
      </w:pPr>
    </w:p>
    <w:p w:rsidR="00480A7B" w:rsidRPr="00ED15E6" w:rsidRDefault="00480A7B" w:rsidP="00480A7B">
      <w:pPr>
        <w:rPr>
          <w:rFonts w:eastAsia="Times New Roman"/>
          <w:lang/>
        </w:rPr>
      </w:pPr>
      <w:r w:rsidRPr="00ED15E6">
        <w:rPr>
          <w:rFonts w:eastAsia="Times New Roman"/>
          <w:bCs/>
        </w:rPr>
        <w:t xml:space="preserve">РЕВИЗИОННАЯ КОМИССИЯ                                        </w:t>
      </w:r>
    </w:p>
    <w:p w:rsidR="00480A7B" w:rsidRDefault="00480A7B" w:rsidP="00480A7B">
      <w:pPr>
        <w:keepNext/>
        <w:tabs>
          <w:tab w:val="left" w:pos="5640"/>
          <w:tab w:val="left" w:pos="6390"/>
        </w:tabs>
        <w:outlineLvl w:val="0"/>
        <w:rPr>
          <w:rFonts w:eastAsia="Times New Roman"/>
        </w:rPr>
      </w:pPr>
      <w:r>
        <w:rPr>
          <w:rFonts w:eastAsia="Times New Roman"/>
        </w:rPr>
        <w:t>КРАСНОЗЕРСКОГО РАЙОНА</w:t>
      </w:r>
    </w:p>
    <w:p w:rsidR="00480A7B" w:rsidRPr="00ED15E6" w:rsidRDefault="00480A7B" w:rsidP="00480A7B">
      <w:pPr>
        <w:keepNext/>
        <w:tabs>
          <w:tab w:val="left" w:pos="5640"/>
          <w:tab w:val="left" w:pos="6390"/>
        </w:tabs>
        <w:outlineLvl w:val="0"/>
        <w:rPr>
          <w:rFonts w:eastAsia="Times New Roman"/>
        </w:rPr>
      </w:pPr>
      <w:r>
        <w:rPr>
          <w:rFonts w:eastAsia="Times New Roman"/>
        </w:rPr>
        <w:t>НОВОСИБИРСКОЙ ОБЛАСТИ</w:t>
      </w:r>
      <w:r w:rsidRPr="00ED15E6">
        <w:rPr>
          <w:rFonts w:eastAsia="Times New Roman"/>
        </w:rPr>
        <w:tab/>
      </w:r>
    </w:p>
    <w:p w:rsidR="00480A7B" w:rsidRPr="00ED15E6" w:rsidRDefault="00480A7B" w:rsidP="00480A7B">
      <w:pPr>
        <w:keepNext/>
        <w:tabs>
          <w:tab w:val="left" w:pos="5640"/>
          <w:tab w:val="left" w:pos="6390"/>
        </w:tabs>
        <w:outlineLvl w:val="0"/>
        <w:rPr>
          <w:rFonts w:eastAsia="Times New Roman"/>
          <w:lang/>
        </w:rPr>
      </w:pPr>
      <w:r w:rsidRPr="00ED15E6">
        <w:rPr>
          <w:rFonts w:eastAsia="Times New Roman"/>
          <w:caps/>
        </w:rPr>
        <w:t xml:space="preserve">                    </w:t>
      </w:r>
      <w:r w:rsidRPr="00ED15E6">
        <w:rPr>
          <w:rFonts w:eastAsia="Times New Roman"/>
        </w:rPr>
        <w:t>ул</w:t>
      </w:r>
      <w:r w:rsidRPr="00ED15E6">
        <w:rPr>
          <w:rFonts w:eastAsia="Times New Roman"/>
          <w:caps/>
        </w:rPr>
        <w:t xml:space="preserve">. </w:t>
      </w:r>
      <w:r w:rsidRPr="00ED15E6">
        <w:rPr>
          <w:rFonts w:eastAsia="Times New Roman"/>
        </w:rPr>
        <w:t xml:space="preserve">Ленина, 32                                                     </w:t>
      </w:r>
    </w:p>
    <w:p w:rsidR="00480A7B" w:rsidRPr="00ED15E6" w:rsidRDefault="00480A7B" w:rsidP="00480A7B">
      <w:pPr>
        <w:tabs>
          <w:tab w:val="left" w:pos="5235"/>
        </w:tabs>
        <w:rPr>
          <w:rFonts w:eastAsia="Times New Roman"/>
        </w:rPr>
      </w:pPr>
      <w:r w:rsidRPr="00ED15E6">
        <w:rPr>
          <w:rFonts w:eastAsia="Times New Roman"/>
        </w:rPr>
        <w:t xml:space="preserve">               р. п. Краснозерское,                                                   </w:t>
      </w:r>
    </w:p>
    <w:p w:rsidR="00480A7B" w:rsidRPr="00ED15E6" w:rsidRDefault="00480A7B" w:rsidP="00480A7B">
      <w:pPr>
        <w:tabs>
          <w:tab w:val="left" w:pos="5235"/>
        </w:tabs>
        <w:rPr>
          <w:rFonts w:eastAsia="Times New Roman"/>
        </w:rPr>
      </w:pPr>
      <w:r w:rsidRPr="00ED15E6">
        <w:rPr>
          <w:rFonts w:eastAsia="Times New Roman"/>
        </w:rPr>
        <w:t xml:space="preserve">     Новосибирская область, 632902                            </w:t>
      </w:r>
    </w:p>
    <w:p w:rsidR="00480A7B" w:rsidRPr="00ED15E6" w:rsidRDefault="00480A7B" w:rsidP="00480A7B">
      <w:pPr>
        <w:tabs>
          <w:tab w:val="left" w:pos="5235"/>
        </w:tabs>
        <w:rPr>
          <w:rFonts w:eastAsia="Times New Roman"/>
          <w:caps/>
        </w:rPr>
      </w:pPr>
      <w:r w:rsidRPr="00ED15E6">
        <w:rPr>
          <w:rFonts w:eastAsia="Times New Roman"/>
        </w:rPr>
        <w:t>Тел: 8938305742105 Факс: 8938305741365</w:t>
      </w:r>
      <w:r w:rsidRPr="00ED15E6">
        <w:rPr>
          <w:rFonts w:eastAsia="Times New Roman"/>
          <w:caps/>
        </w:rPr>
        <w:t xml:space="preserve">                                                                                                       </w:t>
      </w:r>
    </w:p>
    <w:p w:rsidR="00480A7B" w:rsidRPr="00ED15E6" w:rsidRDefault="00480A7B" w:rsidP="00480A7B">
      <w:pPr>
        <w:widowControl w:val="0"/>
        <w:tabs>
          <w:tab w:val="right" w:pos="9877"/>
        </w:tabs>
        <w:suppressAutoHyphens/>
        <w:ind w:right="-240"/>
        <w:rPr>
          <w:rFonts w:eastAsia="Times New Roman"/>
          <w:lang/>
        </w:rPr>
      </w:pPr>
      <w:r w:rsidRPr="00ED15E6">
        <w:rPr>
          <w:rFonts w:eastAsia="Times New Roman"/>
          <w:lang/>
        </w:rPr>
        <w:t xml:space="preserve">  </w:t>
      </w:r>
      <w:r w:rsidRPr="00ED15E6">
        <w:rPr>
          <w:rFonts w:eastAsia="Times New Roman"/>
          <w:lang w:val="en-US"/>
        </w:rPr>
        <w:t>E</w:t>
      </w:r>
      <w:r w:rsidRPr="00ED15E6">
        <w:rPr>
          <w:rFonts w:eastAsia="Times New Roman"/>
          <w:lang/>
        </w:rPr>
        <w:t>-</w:t>
      </w:r>
      <w:r w:rsidRPr="00ED15E6">
        <w:rPr>
          <w:rFonts w:eastAsia="Times New Roman"/>
          <w:lang w:val="en-US"/>
        </w:rPr>
        <w:t>mail</w:t>
      </w:r>
      <w:r w:rsidRPr="00ED15E6">
        <w:rPr>
          <w:rFonts w:eastAsia="Times New Roman"/>
          <w:lang/>
        </w:rPr>
        <w:t xml:space="preserve">: </w:t>
      </w:r>
      <w:r w:rsidRPr="00ED15E6">
        <w:rPr>
          <w:rFonts w:ascii="Helvetica" w:eastAsia="Times New Roman" w:hAnsi="Helvetica" w:cs="Helvetica"/>
          <w:caps/>
          <w:color w:val="87898F"/>
          <w:sz w:val="16"/>
          <w:szCs w:val="16"/>
          <w:shd w:val="clear" w:color="auto" w:fill="FFFFFF"/>
          <w:lang/>
        </w:rPr>
        <w:t>rev_kom.krn@mail.ru</w:t>
      </w:r>
      <w:r w:rsidRPr="00ED15E6">
        <w:rPr>
          <w:rFonts w:eastAsia="Times New Roman"/>
          <w:lang/>
        </w:rPr>
        <w:tab/>
      </w:r>
    </w:p>
    <w:p w:rsidR="00480A7B" w:rsidRPr="00ED15E6" w:rsidRDefault="00480A7B" w:rsidP="00480A7B">
      <w:pPr>
        <w:widowControl w:val="0"/>
        <w:suppressAutoHyphens/>
        <w:ind w:right="1770"/>
        <w:jc w:val="right"/>
        <w:rPr>
          <w:rFonts w:eastAsia="Times New Roman"/>
          <w:caps/>
          <w:lang/>
        </w:rPr>
      </w:pPr>
    </w:p>
    <w:p w:rsidR="00480A7B" w:rsidRPr="00ED15E6" w:rsidRDefault="00480A7B" w:rsidP="00480A7B">
      <w:pPr>
        <w:widowControl w:val="0"/>
        <w:suppressAutoHyphens/>
        <w:ind w:right="1770"/>
        <w:rPr>
          <w:rFonts w:eastAsia="Times New Roman"/>
          <w:lang/>
        </w:rPr>
      </w:pPr>
      <w:r>
        <w:rPr>
          <w:rFonts w:eastAsia="Times New Roman"/>
          <w:caps/>
          <w:lang/>
        </w:rPr>
        <w:t xml:space="preserve">   «  «              </w:t>
      </w:r>
      <w:r w:rsidRPr="00ED15E6">
        <w:rPr>
          <w:rFonts w:eastAsia="Times New Roman"/>
          <w:lang/>
        </w:rPr>
        <w:t xml:space="preserve">  </w:t>
      </w:r>
      <w:r>
        <w:rPr>
          <w:rFonts w:eastAsia="Times New Roman"/>
          <w:lang/>
        </w:rPr>
        <w:t>202</w:t>
      </w:r>
      <w:r w:rsidRPr="00ED15E6">
        <w:rPr>
          <w:rFonts w:eastAsia="Times New Roman"/>
          <w:lang/>
        </w:rPr>
        <w:t xml:space="preserve"> г.  № </w:t>
      </w:r>
    </w:p>
    <w:p w:rsidR="00480A7B" w:rsidRPr="00ED15E6" w:rsidRDefault="00480A7B" w:rsidP="00480A7B">
      <w:pPr>
        <w:widowControl w:val="0"/>
        <w:suppressAutoHyphens/>
        <w:ind w:right="1770"/>
        <w:rPr>
          <w:rFonts w:eastAsia="Times New Roman"/>
          <w:caps/>
          <w:lang/>
        </w:rPr>
      </w:pPr>
    </w:p>
    <w:p w:rsidR="00EC21DC" w:rsidRPr="002568E1" w:rsidRDefault="00480A7B" w:rsidP="00480A7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 xml:space="preserve"> </w:t>
      </w:r>
      <w:bookmarkStart w:id="2" w:name="_GoBack"/>
      <w:bookmarkEnd w:id="2"/>
      <w:r w:rsidR="00EC21DC" w:rsidRPr="002568E1">
        <w:rPr>
          <w:sz w:val="28"/>
          <w:szCs w:val="28"/>
          <w:lang w:eastAsia="en-US"/>
        </w:rPr>
        <w:t>(к пункту 5.10)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4729"/>
      </w:tblGrid>
      <w:tr w:rsidR="00EC21DC" w:rsidRPr="002568E1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</w:p>
          <w:p w:rsidR="00EC21DC" w:rsidRPr="002568E1" w:rsidRDefault="00EC21DC" w:rsidP="00C66D18">
            <w:pPr>
              <w:widowControl w:val="0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4729" w:type="dxa"/>
            <w:vMerge w:val="restart"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2568E1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EC21DC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2568E1" w:rsidRDefault="00ED15E6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Главе Краснозерского</w:t>
            </w:r>
            <w:r w:rsidR="00EC21DC" w:rsidRPr="002568E1">
              <w:rPr>
                <w:rFonts w:eastAsia="SimSun"/>
                <w:sz w:val="28"/>
                <w:szCs w:val="28"/>
                <w:lang w:eastAsia="zh-CN"/>
              </w:rPr>
              <w:t xml:space="preserve"> района Новосибирской области 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sz w:val="28"/>
                <w:szCs w:val="28"/>
                <w:lang w:eastAsia="zh-CN"/>
              </w:rPr>
              <w:t>Председате</w:t>
            </w:r>
            <w:r w:rsidR="00ED15E6">
              <w:rPr>
                <w:rFonts w:eastAsia="SimSun"/>
                <w:sz w:val="28"/>
                <w:szCs w:val="28"/>
                <w:lang w:eastAsia="zh-CN"/>
              </w:rPr>
              <w:t>лю Совета депутатов Краснозерского</w:t>
            </w:r>
            <w:r w:rsidRPr="002568E1">
              <w:rPr>
                <w:rFonts w:eastAsia="SimSun"/>
                <w:sz w:val="28"/>
                <w:szCs w:val="28"/>
                <w:lang w:eastAsia="zh-CN"/>
              </w:rPr>
              <w:t xml:space="preserve"> района Новосибирской области </w:t>
            </w: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568E1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2568E1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568E1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2568E1" w:rsidRDefault="00EC21DC" w:rsidP="00EC21DC">
      <w:pPr>
        <w:widowControl w:val="0"/>
        <w:ind w:firstLine="709"/>
        <w:jc w:val="both"/>
        <w:rPr>
          <w:rFonts w:eastAsia="SimSun"/>
          <w:i/>
          <w:sz w:val="28"/>
          <w:szCs w:val="28"/>
          <w:lang w:eastAsia="zh-CN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Уважаемый, имя отчество!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606"/>
      <w:bookmarkEnd w:id="3"/>
      <w:r w:rsidRPr="002568E1">
        <w:rPr>
          <w:sz w:val="28"/>
          <w:szCs w:val="28"/>
          <w:lang w:eastAsia="en-US"/>
        </w:rPr>
        <w:t>Ревизионная комиссия направляет отчет о результатах экспертно-аналитического мероприятия"________________________________________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_________________________________________________________________",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2568E1">
        <w:rPr>
          <w:lang w:eastAsia="en-US"/>
        </w:rPr>
        <w:t>(наименование мероприятия в соответствии с планом работы РК на год)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проведенного в соответствии с Планом работы Ревизионной комиссии на 20__ год.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 xml:space="preserve">Отчет о результатах экспертно-аналитического мероприятия утвержден Председателем Ревизионной комиссии «___» __________ 20 __ года. 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Приложение: копия отчет о результатах экспертно-аналитического мероприятия на ___ л. в 1 экз.</w:t>
      </w:r>
    </w:p>
    <w:p w:rsidR="00EC21DC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2568E1">
        <w:rPr>
          <w:sz w:val="28"/>
          <w:szCs w:val="28"/>
          <w:lang w:eastAsia="en-US"/>
        </w:rPr>
        <w:lastRenderedPageBreak/>
        <w:t xml:space="preserve">Председатель Ревизионной комиссии </w:t>
      </w:r>
      <w:r w:rsidRPr="002568E1">
        <w:rPr>
          <w:i/>
          <w:lang w:eastAsia="en-US"/>
        </w:rPr>
        <w:t>личная подпись инициалы, фамилия</w:t>
      </w:r>
    </w:p>
    <w:p w:rsidR="00907C4E" w:rsidRDefault="004C3D8D" w:rsidP="00EC21DC"/>
    <w:sectPr w:rsidR="009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6C"/>
    <w:rsid w:val="00294AFB"/>
    <w:rsid w:val="00480A7B"/>
    <w:rsid w:val="004C3D8D"/>
    <w:rsid w:val="005158EF"/>
    <w:rsid w:val="006667B0"/>
    <w:rsid w:val="008118FD"/>
    <w:rsid w:val="00B13FFD"/>
    <w:rsid w:val="00C66D18"/>
    <w:rsid w:val="00DC6C36"/>
    <w:rsid w:val="00EC21DC"/>
    <w:rsid w:val="00ED15E6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D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821D4A0265B2F7AF781F48A86B81FC701CC8FA6F2392B31DCE326843F9F4B18284776F05F536D08N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821D4A0265B2F7AF781F48A86B81FC703CC8CAAF2392B31DCE3268403N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900</cp:lastModifiedBy>
  <cp:revision>2</cp:revision>
  <dcterms:created xsi:type="dcterms:W3CDTF">2024-06-11T08:15:00Z</dcterms:created>
  <dcterms:modified xsi:type="dcterms:W3CDTF">2024-06-11T08:15:00Z</dcterms:modified>
</cp:coreProperties>
</file>