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1E6FE9" w:rsidRDefault="001E6FE9" w:rsidP="00B96883">
      <w:pPr>
        <w:pStyle w:val="ac"/>
        <w:rPr>
          <w:color w:val="17365D" w:themeColor="text2" w:themeShade="BF"/>
          <w:sz w:val="26"/>
          <w:szCs w:val="26"/>
        </w:rPr>
      </w:pPr>
      <w:r>
        <w:rPr>
          <w:noProof/>
          <w:color w:val="17365D" w:themeColor="text2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E22" w:rsidRDefault="00E62E22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65C7FF" wp14:editId="12B64201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E62E22" w:rsidRDefault="00E62E22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65C7FF" wp14:editId="12B64201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1E6FE9">
        <w:rPr>
          <w:color w:val="17365D" w:themeColor="text2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1E6FE9" w:rsidRDefault="005E165F">
      <w:pPr>
        <w:pStyle w:val="ac"/>
        <w:rPr>
          <w:color w:val="17365D" w:themeColor="text2" w:themeShade="BF"/>
          <w:sz w:val="26"/>
          <w:szCs w:val="26"/>
        </w:rPr>
      </w:pPr>
      <w:r w:rsidRPr="001E6FE9">
        <w:rPr>
          <w:color w:val="17365D" w:themeColor="text2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2E258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20</w:t>
      </w:r>
      <w:r w:rsidR="005E165F">
        <w:rPr>
          <w:b/>
          <w:bCs/>
        </w:rPr>
        <w:t>.</w:t>
      </w:r>
      <w:r>
        <w:rPr>
          <w:b/>
          <w:bCs/>
        </w:rPr>
        <w:t>05</w:t>
      </w:r>
      <w:r w:rsidR="001E6FE9">
        <w:rPr>
          <w:b/>
          <w:bCs/>
        </w:rPr>
        <w:t>.202</w:t>
      </w:r>
      <w:r>
        <w:rPr>
          <w:b/>
          <w:bCs/>
        </w:rPr>
        <w:t>2</w:t>
      </w:r>
      <w:r w:rsidR="005E165F">
        <w:rPr>
          <w:b/>
          <w:bCs/>
        </w:rPr>
        <w:t xml:space="preserve">г.                                                                                                                 </w:t>
      </w:r>
      <w:bookmarkStart w:id="0" w:name="_GoBack"/>
      <w:bookmarkEnd w:id="0"/>
    </w:p>
    <w:p w:rsidR="00020A2E" w:rsidRPr="00715260" w:rsidRDefault="00020A2E" w:rsidP="008C2A5F">
      <w:pPr>
        <w:jc w:val="center"/>
        <w:outlineLvl w:val="0"/>
        <w:rPr>
          <w:b/>
          <w:sz w:val="12"/>
          <w:szCs w:val="12"/>
        </w:rPr>
      </w:pPr>
    </w:p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F478D9" w:rsidRPr="003F0E91" w:rsidRDefault="003F0E91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выплате пенсии </w:t>
      </w:r>
      <w:r w:rsidR="002E2587">
        <w:rPr>
          <w:b/>
          <w:sz w:val="26"/>
          <w:szCs w:val="26"/>
        </w:rPr>
        <w:t>в мае</w:t>
      </w:r>
      <w:r>
        <w:rPr>
          <w:b/>
          <w:sz w:val="26"/>
          <w:szCs w:val="26"/>
        </w:rPr>
        <w:t xml:space="preserve"> через кредитные учреждения</w:t>
      </w:r>
    </w:p>
    <w:p w:rsidR="00907360" w:rsidRPr="00907360" w:rsidRDefault="00907360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3F0E91" w:rsidRDefault="003F0E91" w:rsidP="003F0E91">
      <w:pPr>
        <w:pStyle w:val="af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В связи с тем, что </w:t>
      </w:r>
      <w:r w:rsidR="002E2587">
        <w:rPr>
          <w:b/>
          <w:i/>
          <w:szCs w:val="26"/>
        </w:rPr>
        <w:t>21 мая</w:t>
      </w:r>
      <w:r>
        <w:rPr>
          <w:b/>
          <w:i/>
          <w:szCs w:val="26"/>
        </w:rPr>
        <w:t xml:space="preserve"> –</w:t>
      </w:r>
      <w:r w:rsidR="009D647B">
        <w:rPr>
          <w:b/>
          <w:i/>
          <w:szCs w:val="26"/>
        </w:rPr>
        <w:t xml:space="preserve"> </w:t>
      </w:r>
      <w:r>
        <w:rPr>
          <w:b/>
          <w:i/>
          <w:szCs w:val="26"/>
        </w:rPr>
        <w:t>(день перечисления «пенсионных» денежных сре</w:t>
      </w:r>
      <w:proofErr w:type="gramStart"/>
      <w:r>
        <w:rPr>
          <w:b/>
          <w:i/>
          <w:szCs w:val="26"/>
        </w:rPr>
        <w:t>дств в б</w:t>
      </w:r>
      <w:proofErr w:type="gramEnd"/>
      <w:r>
        <w:rPr>
          <w:b/>
          <w:i/>
          <w:szCs w:val="26"/>
        </w:rPr>
        <w:t xml:space="preserve">анки региона) выпадает на выходной день </w:t>
      </w:r>
      <w:r w:rsidR="00DE6A86">
        <w:rPr>
          <w:b/>
          <w:i/>
          <w:szCs w:val="26"/>
        </w:rPr>
        <w:t>–</w:t>
      </w:r>
      <w:r>
        <w:rPr>
          <w:b/>
          <w:i/>
          <w:szCs w:val="26"/>
        </w:rPr>
        <w:t xml:space="preserve"> </w:t>
      </w:r>
      <w:r w:rsidR="00DE6A86">
        <w:rPr>
          <w:b/>
          <w:i/>
          <w:szCs w:val="26"/>
        </w:rPr>
        <w:t xml:space="preserve">субботу - </w:t>
      </w:r>
      <w:r>
        <w:rPr>
          <w:b/>
          <w:i/>
          <w:szCs w:val="26"/>
        </w:rPr>
        <w:t>п</w:t>
      </w:r>
      <w:r w:rsidRPr="007854D1">
        <w:rPr>
          <w:b/>
          <w:i/>
          <w:szCs w:val="26"/>
        </w:rPr>
        <w:t xml:space="preserve">еречисление средств </w:t>
      </w:r>
      <w:r>
        <w:rPr>
          <w:b/>
          <w:i/>
          <w:szCs w:val="26"/>
        </w:rPr>
        <w:t>на выплату пенсий и иных социальных выплат</w:t>
      </w:r>
      <w:r w:rsidRPr="007854D1">
        <w:rPr>
          <w:b/>
          <w:i/>
          <w:szCs w:val="26"/>
        </w:rPr>
        <w:t xml:space="preserve"> в кредитные организации</w:t>
      </w:r>
      <w:r>
        <w:rPr>
          <w:b/>
          <w:i/>
          <w:szCs w:val="26"/>
        </w:rPr>
        <w:t xml:space="preserve"> региона</w:t>
      </w:r>
      <w:r w:rsidRPr="007854D1">
        <w:rPr>
          <w:b/>
          <w:i/>
          <w:szCs w:val="26"/>
        </w:rPr>
        <w:t xml:space="preserve"> произведено </w:t>
      </w:r>
      <w:r w:rsidR="002E2587">
        <w:rPr>
          <w:b/>
          <w:i/>
          <w:szCs w:val="26"/>
        </w:rPr>
        <w:t>сегодня – 20 мая</w:t>
      </w:r>
      <w:r>
        <w:rPr>
          <w:b/>
          <w:i/>
          <w:szCs w:val="26"/>
        </w:rPr>
        <w:t>.</w:t>
      </w:r>
    </w:p>
    <w:p w:rsidR="003F0E91" w:rsidRPr="00BE62C6" w:rsidRDefault="003F0E91" w:rsidP="003F0E91">
      <w:pPr>
        <w:pStyle w:val="af"/>
        <w:ind w:left="0" w:firstLine="426"/>
        <w:rPr>
          <w:sz w:val="16"/>
          <w:szCs w:val="16"/>
        </w:rPr>
      </w:pPr>
    </w:p>
    <w:p w:rsidR="003F0E91" w:rsidRDefault="003F0E91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Отделение ПФР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</w:t>
      </w:r>
      <w:r w:rsidR="002E2587">
        <w:rPr>
          <w:sz w:val="26"/>
          <w:szCs w:val="26"/>
        </w:rPr>
        <w:t xml:space="preserve">21 число, </w:t>
      </w:r>
      <w:r>
        <w:rPr>
          <w:sz w:val="26"/>
          <w:szCs w:val="26"/>
        </w:rPr>
        <w:t xml:space="preserve">день перечисления </w:t>
      </w:r>
      <w:r w:rsidR="00DE6A86">
        <w:rPr>
          <w:sz w:val="26"/>
          <w:szCs w:val="26"/>
        </w:rPr>
        <w:t xml:space="preserve">«второго потока» </w:t>
      </w:r>
      <w:r>
        <w:rPr>
          <w:sz w:val="26"/>
          <w:szCs w:val="26"/>
        </w:rPr>
        <w:t xml:space="preserve">в </w:t>
      </w:r>
      <w:r w:rsidR="002E2587">
        <w:rPr>
          <w:sz w:val="26"/>
          <w:szCs w:val="26"/>
        </w:rPr>
        <w:t>мае,</w:t>
      </w:r>
      <w:r w:rsidR="001E6FE9">
        <w:rPr>
          <w:sz w:val="26"/>
          <w:szCs w:val="26"/>
        </w:rPr>
        <w:t xml:space="preserve"> </w:t>
      </w:r>
      <w:r>
        <w:rPr>
          <w:sz w:val="26"/>
          <w:szCs w:val="26"/>
        </w:rPr>
        <w:t>выпадает на выходной ден</w:t>
      </w:r>
      <w:r w:rsidR="001E6FE9">
        <w:rPr>
          <w:sz w:val="26"/>
          <w:szCs w:val="26"/>
        </w:rPr>
        <w:t xml:space="preserve">ь, средства в банки </w:t>
      </w:r>
      <w:r w:rsidR="002E2587">
        <w:rPr>
          <w:sz w:val="26"/>
          <w:szCs w:val="26"/>
        </w:rPr>
        <w:t xml:space="preserve">перечислены </w:t>
      </w:r>
      <w:r w:rsidR="001E6FE9">
        <w:rPr>
          <w:sz w:val="26"/>
          <w:szCs w:val="26"/>
        </w:rPr>
        <w:t xml:space="preserve"> накануне </w:t>
      </w:r>
      <w:r w:rsidR="002E2587">
        <w:rPr>
          <w:sz w:val="26"/>
          <w:szCs w:val="26"/>
        </w:rPr>
        <w:t>–</w:t>
      </w:r>
      <w:r w:rsidR="001E6FE9">
        <w:rPr>
          <w:sz w:val="26"/>
          <w:szCs w:val="26"/>
        </w:rPr>
        <w:t xml:space="preserve"> </w:t>
      </w:r>
      <w:r w:rsidR="002E2587">
        <w:rPr>
          <w:sz w:val="26"/>
          <w:szCs w:val="26"/>
        </w:rPr>
        <w:t>20 мая</w:t>
      </w:r>
      <w:r>
        <w:rPr>
          <w:sz w:val="26"/>
          <w:szCs w:val="26"/>
        </w:rPr>
        <w:t xml:space="preserve">. </w:t>
      </w:r>
    </w:p>
    <w:p w:rsidR="003F0E91" w:rsidRDefault="003F0E91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3F0E91" w:rsidRDefault="003F0E91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доставка пенсии осуществляется по выбору пенсионера: через «Почту России» или через кредитные учреждения (на счет по вкладу или на счет банковской карты). На сегодняшний день Отделение ПФР по Новосибирской области сотрудничает</w:t>
      </w:r>
      <w:r w:rsidR="001E6FE9">
        <w:rPr>
          <w:sz w:val="26"/>
          <w:szCs w:val="26"/>
        </w:rPr>
        <w:t xml:space="preserve"> по вопросам выплаты пенсий с 25</w:t>
      </w:r>
      <w:r>
        <w:rPr>
          <w:sz w:val="26"/>
          <w:szCs w:val="26"/>
        </w:rPr>
        <w:t xml:space="preserve"> кредитными учреждениями. </w:t>
      </w:r>
      <w:r w:rsidR="001C4D11">
        <w:rPr>
          <w:sz w:val="26"/>
          <w:szCs w:val="26"/>
        </w:rPr>
        <w:t xml:space="preserve">Пенсионер сам выбирает кредитную организацию, через которую ему удобно получать выплаты. </w:t>
      </w:r>
    </w:p>
    <w:p w:rsidR="001E6FE9" w:rsidRDefault="001E6FE9" w:rsidP="001E6FE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 выборе способа доставки (либо доставщика) удобнее всего подать в электронном виде через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или</w:t>
      </w:r>
      <w:r w:rsidR="002E258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Личный кабинет на сайте ПФР (логин и пароль те же, что и на портале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). </w:t>
      </w:r>
    </w:p>
    <w:p w:rsidR="003F0E91" w:rsidRDefault="003F0E91" w:rsidP="003F0E9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Доставка через </w:t>
      </w:r>
      <w:r w:rsidR="001E6FE9">
        <w:rPr>
          <w:sz w:val="26"/>
          <w:szCs w:val="26"/>
        </w:rPr>
        <w:t>почтовые отделения</w:t>
      </w:r>
      <w:r>
        <w:rPr>
          <w:sz w:val="26"/>
          <w:szCs w:val="26"/>
        </w:rPr>
        <w:t xml:space="preserve"> осуществляется по</w:t>
      </w:r>
      <w:r w:rsidR="001E6FE9">
        <w:rPr>
          <w:sz w:val="26"/>
          <w:szCs w:val="26"/>
        </w:rPr>
        <w:t xml:space="preserve"> графику, </w:t>
      </w:r>
      <w:r>
        <w:rPr>
          <w:sz w:val="26"/>
          <w:szCs w:val="26"/>
        </w:rPr>
        <w:t>установленному Почтой</w:t>
      </w:r>
      <w:r w:rsidR="001E6FE9">
        <w:rPr>
          <w:sz w:val="26"/>
          <w:szCs w:val="26"/>
        </w:rPr>
        <w:t xml:space="preserve"> России</w:t>
      </w:r>
      <w:r>
        <w:rPr>
          <w:sz w:val="26"/>
          <w:szCs w:val="26"/>
        </w:rPr>
        <w:t xml:space="preserve">. </w:t>
      </w:r>
    </w:p>
    <w:p w:rsidR="009607E7" w:rsidRPr="00610F04" w:rsidRDefault="009607E7" w:rsidP="00610F04">
      <w:pPr>
        <w:pStyle w:val="af6"/>
        <w:ind w:firstLine="567"/>
        <w:jc w:val="both"/>
        <w:rPr>
          <w:sz w:val="26"/>
          <w:szCs w:val="26"/>
        </w:rPr>
      </w:pPr>
    </w:p>
    <w:p w:rsidR="00CE71E5" w:rsidRDefault="00CE71E5" w:rsidP="00587964">
      <w:pPr>
        <w:pStyle w:val="ae"/>
        <w:spacing w:before="0" w:after="0"/>
        <w:ind w:firstLine="426"/>
        <w:jc w:val="right"/>
      </w:pPr>
    </w:p>
    <w:p w:rsidR="00690510" w:rsidRDefault="00D4236B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8"/>
  </w:num>
  <w:num w:numId="10">
    <w:abstractNumId w:val="21"/>
  </w:num>
  <w:num w:numId="11">
    <w:abstractNumId w:val="12"/>
  </w:num>
  <w:num w:numId="12">
    <w:abstractNumId w:val="14"/>
  </w:num>
  <w:num w:numId="13">
    <w:abstractNumId w:val="15"/>
  </w:num>
  <w:num w:numId="14">
    <w:abstractNumId w:val="28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3"/>
  </w:num>
  <w:num w:numId="20">
    <w:abstractNumId w:val="8"/>
  </w:num>
  <w:num w:numId="21">
    <w:abstractNumId w:val="27"/>
  </w:num>
  <w:num w:numId="22">
    <w:abstractNumId w:val="23"/>
  </w:num>
  <w:num w:numId="23">
    <w:abstractNumId w:val="9"/>
  </w:num>
  <w:num w:numId="24">
    <w:abstractNumId w:val="7"/>
  </w:num>
  <w:num w:numId="25">
    <w:abstractNumId w:val="29"/>
  </w:num>
  <w:num w:numId="26">
    <w:abstractNumId w:val="11"/>
  </w:num>
  <w:num w:numId="27">
    <w:abstractNumId w:val="22"/>
  </w:num>
  <w:num w:numId="28">
    <w:abstractNumId w:val="6"/>
  </w:num>
  <w:num w:numId="29">
    <w:abstractNumId w:val="4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0EC4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11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6FE9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587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6A86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64509-83D2-495E-8F64-51544FA1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</cp:revision>
  <cp:lastPrinted>2019-07-19T08:39:00Z</cp:lastPrinted>
  <dcterms:created xsi:type="dcterms:W3CDTF">2021-12-06T04:43:00Z</dcterms:created>
  <dcterms:modified xsi:type="dcterms:W3CDTF">2022-05-20T05:09:00Z</dcterms:modified>
</cp:coreProperties>
</file>