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191D8E">
      <w:pPr>
        <w:pBdr>
          <w:bottom w:val="single" w:sz="4" w:space="1" w:color="000000"/>
        </w:pBdr>
        <w:jc w:val="both"/>
        <w:rPr>
          <w:b/>
          <w:bCs/>
        </w:rPr>
      </w:pPr>
      <w:r w:rsidRPr="00973D8C">
        <w:rPr>
          <w:b/>
          <w:bCs/>
        </w:rPr>
        <w:t>21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001136">
        <w:rPr>
          <w:b/>
          <w:bCs/>
        </w:rPr>
        <w:t>6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264C4B" w:rsidRDefault="006D78E1" w:rsidP="00264C4B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191D8E">
        <w:rPr>
          <w:b/>
          <w:sz w:val="26"/>
          <w:szCs w:val="26"/>
        </w:rPr>
        <w:t xml:space="preserve">Статус </w:t>
      </w:r>
      <w:proofErr w:type="spellStart"/>
      <w:r w:rsidR="00191D8E">
        <w:rPr>
          <w:b/>
          <w:sz w:val="26"/>
          <w:szCs w:val="26"/>
        </w:rPr>
        <w:t>предпенсионера</w:t>
      </w:r>
      <w:proofErr w:type="spellEnd"/>
      <w:r w:rsidR="00191D8E">
        <w:rPr>
          <w:b/>
          <w:sz w:val="26"/>
          <w:szCs w:val="26"/>
        </w:rPr>
        <w:t xml:space="preserve"> можно подтвердить дистанционно</w:t>
      </w:r>
      <w:r w:rsidR="00264C4B">
        <w:rPr>
          <w:b/>
          <w:sz w:val="26"/>
          <w:szCs w:val="26"/>
        </w:rPr>
        <w:t xml:space="preserve"> </w:t>
      </w:r>
    </w:p>
    <w:p w:rsidR="00264C4B" w:rsidRPr="00571669" w:rsidRDefault="00264C4B" w:rsidP="00264C4B">
      <w:pPr>
        <w:pStyle w:val="af6"/>
        <w:ind w:firstLine="567"/>
        <w:jc w:val="both"/>
        <w:rPr>
          <w:b/>
          <w:sz w:val="12"/>
          <w:szCs w:val="12"/>
        </w:rPr>
      </w:pPr>
    </w:p>
    <w:p w:rsidR="00264C4B" w:rsidRPr="00B4200D" w:rsidRDefault="00191D8E" w:rsidP="00264C4B">
      <w:pPr>
        <w:spacing w:after="120"/>
        <w:ind w:firstLine="567"/>
        <w:jc w:val="both"/>
        <w:rPr>
          <w:b/>
          <w:i/>
          <w:sz w:val="26"/>
          <w:szCs w:val="26"/>
          <w:lang w:val="x-none"/>
        </w:rPr>
      </w:pPr>
      <w:r>
        <w:rPr>
          <w:b/>
          <w:i/>
          <w:sz w:val="26"/>
          <w:szCs w:val="26"/>
        </w:rPr>
        <w:t xml:space="preserve">Более 250 тысяч граждан </w:t>
      </w:r>
      <w:proofErr w:type="spellStart"/>
      <w:r>
        <w:rPr>
          <w:b/>
          <w:i/>
          <w:sz w:val="26"/>
          <w:szCs w:val="26"/>
        </w:rPr>
        <w:t>предпенсионного</w:t>
      </w:r>
      <w:proofErr w:type="spellEnd"/>
      <w:r>
        <w:rPr>
          <w:b/>
          <w:i/>
          <w:sz w:val="26"/>
          <w:szCs w:val="26"/>
        </w:rPr>
        <w:t xml:space="preserve"> возраста подтвердили свой статус </w:t>
      </w:r>
      <w:proofErr w:type="spellStart"/>
      <w:r>
        <w:rPr>
          <w:b/>
          <w:i/>
          <w:sz w:val="26"/>
          <w:szCs w:val="26"/>
        </w:rPr>
        <w:t>предпенсионера</w:t>
      </w:r>
      <w:proofErr w:type="spellEnd"/>
      <w:r w:rsidR="00027B7D">
        <w:rPr>
          <w:b/>
          <w:i/>
          <w:sz w:val="26"/>
          <w:szCs w:val="26"/>
        </w:rPr>
        <w:t>, получив соответствующую справку</w:t>
      </w:r>
      <w:r>
        <w:rPr>
          <w:b/>
          <w:i/>
          <w:sz w:val="26"/>
          <w:szCs w:val="26"/>
        </w:rPr>
        <w:t xml:space="preserve">. Порядка 65% сделали это дистанционно. </w:t>
      </w:r>
    </w:p>
    <w:p w:rsidR="002727B7" w:rsidRPr="002727B7" w:rsidRDefault="00191D8E" w:rsidP="002727B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13D3">
        <w:rPr>
          <w:sz w:val="26"/>
          <w:szCs w:val="26"/>
        </w:rPr>
        <w:t xml:space="preserve">В </w:t>
      </w:r>
      <w:r>
        <w:rPr>
          <w:sz w:val="26"/>
          <w:szCs w:val="26"/>
        </w:rPr>
        <w:t>2019</w:t>
      </w:r>
      <w:r w:rsidRPr="007F13D3">
        <w:rPr>
          <w:sz w:val="26"/>
          <w:szCs w:val="26"/>
        </w:rPr>
        <w:t xml:space="preserve"> году появилось новое понятие  </w:t>
      </w:r>
      <w:r>
        <w:rPr>
          <w:sz w:val="26"/>
          <w:szCs w:val="26"/>
        </w:rPr>
        <w:t xml:space="preserve">- </w:t>
      </w:r>
      <w:r w:rsidRPr="007F13D3">
        <w:rPr>
          <w:sz w:val="26"/>
          <w:szCs w:val="26"/>
        </w:rPr>
        <w:t xml:space="preserve">граждане </w:t>
      </w:r>
      <w:proofErr w:type="spellStart"/>
      <w:r w:rsidRPr="007F13D3">
        <w:rPr>
          <w:sz w:val="26"/>
          <w:szCs w:val="26"/>
        </w:rPr>
        <w:t>предпенсионного</w:t>
      </w:r>
      <w:proofErr w:type="spellEnd"/>
      <w:r w:rsidRPr="007F13D3">
        <w:rPr>
          <w:sz w:val="26"/>
          <w:szCs w:val="26"/>
        </w:rPr>
        <w:t xml:space="preserve"> возраста – </w:t>
      </w:r>
      <w:proofErr w:type="spellStart"/>
      <w:r w:rsidRPr="007F13D3">
        <w:rPr>
          <w:sz w:val="26"/>
          <w:szCs w:val="26"/>
        </w:rPr>
        <w:t>предпенсионеры</w:t>
      </w:r>
      <w:proofErr w:type="spellEnd"/>
      <w:r w:rsidRPr="007F13D3">
        <w:rPr>
          <w:sz w:val="26"/>
          <w:szCs w:val="26"/>
        </w:rPr>
        <w:t xml:space="preserve">. Этим категориям </w:t>
      </w:r>
      <w:proofErr w:type="gramStart"/>
      <w:r w:rsidRPr="007F13D3">
        <w:rPr>
          <w:sz w:val="26"/>
          <w:szCs w:val="26"/>
        </w:rPr>
        <w:t>предоставляются ряд льгот</w:t>
      </w:r>
      <w:proofErr w:type="gramEnd"/>
      <w:r w:rsidRPr="007F13D3">
        <w:rPr>
          <w:sz w:val="26"/>
          <w:szCs w:val="26"/>
        </w:rPr>
        <w:t xml:space="preserve"> в рамках трудового законодательства, закона о занятости и налогового законодательства.</w:t>
      </w:r>
      <w:r>
        <w:rPr>
          <w:sz w:val="26"/>
          <w:szCs w:val="26"/>
        </w:rPr>
        <w:t xml:space="preserve"> За предоставлением льгот гражданам необходимо обращаться в те структуры, которые эти льгот обеспечивают (например, за предоставлением налоговых льгот необходимо </w:t>
      </w:r>
      <w:r w:rsidRPr="002727B7">
        <w:rPr>
          <w:sz w:val="26"/>
          <w:szCs w:val="26"/>
        </w:rPr>
        <w:t xml:space="preserve">обращаться в Федеральную налоговую службу). </w:t>
      </w:r>
    </w:p>
    <w:p w:rsidR="002727B7" w:rsidRDefault="002727B7" w:rsidP="002727B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727B7">
        <w:rPr>
          <w:spacing w:val="6"/>
          <w:sz w:val="26"/>
          <w:szCs w:val="26"/>
          <w:lang w:eastAsia="ru-RU"/>
        </w:rPr>
        <w:t xml:space="preserve">Право на большинство </w:t>
      </w:r>
      <w:proofErr w:type="spellStart"/>
      <w:r w:rsidRPr="002727B7">
        <w:rPr>
          <w:spacing w:val="6"/>
          <w:sz w:val="26"/>
          <w:szCs w:val="26"/>
          <w:lang w:eastAsia="ru-RU"/>
        </w:rPr>
        <w:t>предпенсионных</w:t>
      </w:r>
      <w:proofErr w:type="spellEnd"/>
      <w:r w:rsidRPr="002727B7">
        <w:rPr>
          <w:spacing w:val="6"/>
          <w:sz w:val="26"/>
          <w:szCs w:val="26"/>
          <w:lang w:eastAsia="ru-RU"/>
        </w:rPr>
        <w:t xml:space="preserve"> льгот возникает за 5 лет до наступления нового пенсионного возраста с учетом переходного периода.  </w:t>
      </w:r>
      <w:r w:rsidRPr="002727B7">
        <w:rPr>
          <w:sz w:val="26"/>
          <w:szCs w:val="26"/>
          <w:lang w:eastAsia="ru-RU"/>
        </w:rPr>
        <w:t>Исключением, на которое не распространяется правило 5 лет, являются налоговые льготы. Они предоставляются по достижении прежн</w:t>
      </w:r>
      <w:r>
        <w:rPr>
          <w:sz w:val="26"/>
          <w:szCs w:val="26"/>
          <w:lang w:eastAsia="ru-RU"/>
        </w:rPr>
        <w:t xml:space="preserve">их границ пенсионного возраста.  </w:t>
      </w:r>
    </w:p>
    <w:p w:rsidR="002727B7" w:rsidRPr="002727B7" w:rsidRDefault="002727B7" w:rsidP="002727B7">
      <w:pPr>
        <w:autoSpaceDE w:val="0"/>
        <w:autoSpaceDN w:val="0"/>
        <w:adjustRightInd w:val="0"/>
        <w:ind w:firstLine="567"/>
        <w:jc w:val="both"/>
        <w:rPr>
          <w:spacing w:val="6"/>
          <w:sz w:val="26"/>
          <w:szCs w:val="26"/>
        </w:rPr>
      </w:pPr>
      <w:r>
        <w:rPr>
          <w:sz w:val="26"/>
          <w:szCs w:val="26"/>
        </w:rPr>
        <w:t xml:space="preserve">Льготы предоставляются при подтверждении статуса </w:t>
      </w:r>
      <w:proofErr w:type="spellStart"/>
      <w:r>
        <w:rPr>
          <w:sz w:val="26"/>
          <w:szCs w:val="26"/>
        </w:rPr>
        <w:t>предпенсионера</w:t>
      </w:r>
      <w:proofErr w:type="spellEnd"/>
      <w:r>
        <w:rPr>
          <w:sz w:val="26"/>
          <w:szCs w:val="26"/>
        </w:rPr>
        <w:t xml:space="preserve">. Самому </w:t>
      </w:r>
      <w:proofErr w:type="spellStart"/>
      <w:r>
        <w:rPr>
          <w:sz w:val="26"/>
          <w:szCs w:val="26"/>
        </w:rPr>
        <w:t>предпенсионеру</w:t>
      </w:r>
      <w:proofErr w:type="spellEnd"/>
      <w:r>
        <w:rPr>
          <w:sz w:val="26"/>
          <w:szCs w:val="26"/>
        </w:rPr>
        <w:t xml:space="preserve"> в большинстве случаев нет необходимости получать справку, подтверждающую его статус: эти сведения предоставляются при необходимости органами </w:t>
      </w:r>
      <w:r w:rsidRPr="002727B7">
        <w:rPr>
          <w:sz w:val="26"/>
          <w:szCs w:val="26"/>
        </w:rPr>
        <w:t xml:space="preserve">Пенсионного фонда по запросам других ведомств в рамках межведомственного взаимодействия. </w:t>
      </w:r>
      <w:r w:rsidRPr="002727B7">
        <w:rPr>
          <w:spacing w:val="6"/>
          <w:sz w:val="26"/>
          <w:szCs w:val="26"/>
        </w:rPr>
        <w:t>Данные ПФР передаются в электронной форме по каналам СМЭВ, через Единую государственную информационную систему социального обеспечения (ЕГИССО) и электронное взаимодействие с работодателями.</w:t>
      </w:r>
    </w:p>
    <w:p w:rsidR="00191D8E" w:rsidRDefault="002727B7" w:rsidP="00191D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Однако при необходимости гражданин может заказать справку об отнесении его к категории граждан </w:t>
      </w:r>
      <w:proofErr w:type="spellStart"/>
      <w:r>
        <w:rPr>
          <w:sz w:val="26"/>
          <w:szCs w:val="26"/>
        </w:rPr>
        <w:t>предпенсионного</w:t>
      </w:r>
      <w:proofErr w:type="spellEnd"/>
      <w:r>
        <w:rPr>
          <w:sz w:val="26"/>
          <w:szCs w:val="26"/>
        </w:rPr>
        <w:t xml:space="preserve"> возраста. Сделать это можно несколькими способами. Удобнее всего дистанционно – через Личный кабинет на сайте ПФР. Порядка 65% граждан из числа </w:t>
      </w:r>
      <w:proofErr w:type="spellStart"/>
      <w:r>
        <w:rPr>
          <w:sz w:val="26"/>
          <w:szCs w:val="26"/>
        </w:rPr>
        <w:t>предпенсионеров</w:t>
      </w:r>
      <w:proofErr w:type="spellEnd"/>
      <w:r>
        <w:rPr>
          <w:sz w:val="26"/>
          <w:szCs w:val="26"/>
        </w:rPr>
        <w:t xml:space="preserve"> воспользовались именно дистанционным способом подтверждения своего статуса. Справка выдается в режиме онлайн с электронно-цифровой подписью ПФР. Её достаточно распечатать для предъявления или предоставить в электронном виде. </w:t>
      </w:r>
    </w:p>
    <w:p w:rsidR="00027B7D" w:rsidRPr="007F13D3" w:rsidRDefault="00027B7D" w:rsidP="00191D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Справку можно также получить в МФЦ, в клиентской службе ПФР, предварительно записавшись на прием, либо у своего работодателя. </w:t>
      </w:r>
    </w:p>
    <w:p w:rsidR="00D91749" w:rsidRDefault="00D91749" w:rsidP="00264C4B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871046" w:rsidRPr="00871046" w:rsidRDefault="00871046" w:rsidP="00C45B87">
      <w:pPr>
        <w:pStyle w:val="af6"/>
        <w:ind w:left="567"/>
        <w:jc w:val="both"/>
        <w:rPr>
          <w:sz w:val="10"/>
          <w:szCs w:val="10"/>
        </w:rPr>
      </w:pPr>
    </w:p>
    <w:p w:rsidR="00D435C0" w:rsidRDefault="00D435C0" w:rsidP="00CA159D">
      <w:pPr>
        <w:pStyle w:val="af6"/>
        <w:ind w:firstLine="567"/>
        <w:jc w:val="right"/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571669">
      <w:pgSz w:w="11906" w:h="16838"/>
      <w:pgMar w:top="79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33"/>
  </w:num>
  <w:num w:numId="5">
    <w:abstractNumId w:val="34"/>
  </w:num>
  <w:num w:numId="6">
    <w:abstractNumId w:val="1"/>
  </w:num>
  <w:num w:numId="7">
    <w:abstractNumId w:val="31"/>
  </w:num>
  <w:num w:numId="8">
    <w:abstractNumId w:val="3"/>
  </w:num>
  <w:num w:numId="9">
    <w:abstractNumId w:val="24"/>
  </w:num>
  <w:num w:numId="10">
    <w:abstractNumId w:val="27"/>
  </w:num>
  <w:num w:numId="11">
    <w:abstractNumId w:val="16"/>
  </w:num>
  <w:num w:numId="12">
    <w:abstractNumId w:val="19"/>
  </w:num>
  <w:num w:numId="13">
    <w:abstractNumId w:val="20"/>
  </w:num>
  <w:num w:numId="14">
    <w:abstractNumId w:val="35"/>
  </w:num>
  <w:num w:numId="15">
    <w:abstractNumId w:val="25"/>
  </w:num>
  <w:num w:numId="16">
    <w:abstractNumId w:val="21"/>
  </w:num>
  <w:num w:numId="17">
    <w:abstractNumId w:val="18"/>
  </w:num>
  <w:num w:numId="18">
    <w:abstractNumId w:val="23"/>
  </w:num>
  <w:num w:numId="19">
    <w:abstractNumId w:val="4"/>
  </w:num>
  <w:num w:numId="20">
    <w:abstractNumId w:val="22"/>
  </w:num>
  <w:num w:numId="21">
    <w:abstractNumId w:val="7"/>
  </w:num>
  <w:num w:numId="22">
    <w:abstractNumId w:val="28"/>
  </w:num>
  <w:num w:numId="23">
    <w:abstractNumId w:val="15"/>
  </w:num>
  <w:num w:numId="24">
    <w:abstractNumId w:val="12"/>
  </w:num>
  <w:num w:numId="25">
    <w:abstractNumId w:val="5"/>
  </w:num>
  <w:num w:numId="26">
    <w:abstractNumId w:val="14"/>
  </w:num>
  <w:num w:numId="27">
    <w:abstractNumId w:val="10"/>
  </w:num>
  <w:num w:numId="28">
    <w:abstractNumId w:val="32"/>
  </w:num>
  <w:num w:numId="29">
    <w:abstractNumId w:val="36"/>
  </w:num>
  <w:num w:numId="30">
    <w:abstractNumId w:val="11"/>
  </w:num>
  <w:num w:numId="31">
    <w:abstractNumId w:val="9"/>
  </w:num>
  <w:num w:numId="32">
    <w:abstractNumId w:val="8"/>
  </w:num>
  <w:num w:numId="33">
    <w:abstractNumId w:val="29"/>
  </w:num>
  <w:num w:numId="34">
    <w:abstractNumId w:val="17"/>
  </w:num>
  <w:num w:numId="35">
    <w:abstractNumId w:val="13"/>
  </w:num>
  <w:num w:numId="36">
    <w:abstractNumId w:val="3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90DF6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2808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A7A91"/>
    <w:rsid w:val="002B02B8"/>
    <w:rsid w:val="002B0568"/>
    <w:rsid w:val="002B1D72"/>
    <w:rsid w:val="002B3C64"/>
    <w:rsid w:val="002B3FF5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674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4B80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183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0763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0E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51C3"/>
    <w:rsid w:val="00955857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3D8C"/>
    <w:rsid w:val="00975B75"/>
    <w:rsid w:val="00976CE8"/>
    <w:rsid w:val="00981063"/>
    <w:rsid w:val="00981257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1749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A6D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E6"/>
    <w:rsid w:val="00F46C05"/>
    <w:rsid w:val="00F47E5E"/>
    <w:rsid w:val="00F5149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938E0-1EA5-45C9-A94A-D38CFA4F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85</cp:revision>
  <cp:lastPrinted>2020-03-12T05:19:00Z</cp:lastPrinted>
  <dcterms:created xsi:type="dcterms:W3CDTF">2021-01-26T07:57:00Z</dcterms:created>
  <dcterms:modified xsi:type="dcterms:W3CDTF">2021-06-22T03:55:00Z</dcterms:modified>
</cp:coreProperties>
</file>