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D01F2B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2746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086652" w:rsidRPr="00023518">
        <w:rPr>
          <w:b/>
          <w:bCs/>
        </w:rPr>
        <w:t>9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02351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C5A44" w:rsidRPr="00086652" w:rsidRDefault="00086652" w:rsidP="006F5E73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«Безбумажные» услуги ПФР </w:t>
      </w:r>
    </w:p>
    <w:p w:rsidR="006C7DDC" w:rsidRPr="00850641" w:rsidRDefault="006C7DDC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6C5A44" w:rsidRDefault="00086652" w:rsidP="008F4CBB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России отметили День без бумаги. Этот день призван привлечь внимание к возможностям, которые предоставляют гражданам</w:t>
      </w:r>
      <w:r w:rsidR="00566276">
        <w:rPr>
          <w:b/>
          <w:i/>
          <w:sz w:val="26"/>
          <w:szCs w:val="26"/>
        </w:rPr>
        <w:t xml:space="preserve"> «безбумажные» технологии. </w:t>
      </w:r>
    </w:p>
    <w:p w:rsidR="006C7DDC" w:rsidRPr="00A12F3D" w:rsidRDefault="006C7DDC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9D5E14" w:rsidRDefault="00566276" w:rsidP="009D5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 из важнейших современных направлений «безбумажных» технологий – предоставление различных услуг, в том числе государственных, в электронном виде. Пенсионный фонд России в числе тех структур, которые предоставляют своим клиентам широкие возможности получения различных услуг в электронном виде. </w:t>
      </w:r>
    </w:p>
    <w:p w:rsidR="00566276" w:rsidRPr="00023518" w:rsidRDefault="00566276" w:rsidP="009D5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Во-первых, в прошлое уходят бумажные </w:t>
      </w:r>
      <w:proofErr w:type="spellStart"/>
      <w:r>
        <w:rPr>
          <w:sz w:val="26"/>
          <w:szCs w:val="26"/>
        </w:rPr>
        <w:t>СНИЛСы</w:t>
      </w:r>
      <w:proofErr w:type="spellEnd"/>
      <w:r>
        <w:rPr>
          <w:sz w:val="26"/>
          <w:szCs w:val="26"/>
        </w:rPr>
        <w:t xml:space="preserve"> и сертификаты на материнский (семейный) </w:t>
      </w:r>
      <w:r w:rsidRPr="00023518">
        <w:rPr>
          <w:sz w:val="26"/>
          <w:szCs w:val="26"/>
        </w:rPr>
        <w:t xml:space="preserve">капитал: сегодня эти важнейшие документы оформляются специалистами Пенсионного фонда </w:t>
      </w:r>
      <w:r w:rsidR="003508CC" w:rsidRPr="00023518">
        <w:rPr>
          <w:sz w:val="26"/>
          <w:szCs w:val="26"/>
        </w:rPr>
        <w:t xml:space="preserve">в </w:t>
      </w:r>
      <w:proofErr w:type="spellStart"/>
      <w:r w:rsidR="003508CC" w:rsidRPr="00023518">
        <w:rPr>
          <w:sz w:val="26"/>
          <w:szCs w:val="26"/>
        </w:rPr>
        <w:t>проактивном</w:t>
      </w:r>
      <w:proofErr w:type="spellEnd"/>
      <w:r w:rsidR="003508CC" w:rsidRPr="00023518">
        <w:rPr>
          <w:sz w:val="26"/>
          <w:szCs w:val="26"/>
        </w:rPr>
        <w:t xml:space="preserve"> режиме </w:t>
      </w:r>
      <w:r w:rsidRPr="00023518">
        <w:rPr>
          <w:sz w:val="26"/>
          <w:szCs w:val="26"/>
        </w:rPr>
        <w:t xml:space="preserve">самостоятельно (по данным ЕГР ЗАГС) и в электронном виде направляются в личный кабинет мамы. </w:t>
      </w:r>
      <w:r w:rsidR="00023518" w:rsidRPr="00023518">
        <w:rPr>
          <w:sz w:val="26"/>
          <w:szCs w:val="26"/>
        </w:rPr>
        <w:t xml:space="preserve">Информацию об услуге можно просмотреть в Личном кабинете на сайте ПФР (в истории обращений - </w:t>
      </w:r>
      <w:proofErr w:type="spellStart"/>
      <w:r w:rsidR="00023518" w:rsidRPr="00023518">
        <w:rPr>
          <w:sz w:val="26"/>
          <w:szCs w:val="26"/>
        </w:rPr>
        <w:t>проактивное</w:t>
      </w:r>
      <w:proofErr w:type="spellEnd"/>
      <w:r w:rsidR="00023518" w:rsidRPr="00023518">
        <w:rPr>
          <w:sz w:val="26"/>
          <w:szCs w:val="26"/>
        </w:rPr>
        <w:t xml:space="preserve"> уведомление) либо на портале </w:t>
      </w:r>
      <w:proofErr w:type="spellStart"/>
      <w:r w:rsidR="00023518" w:rsidRPr="00023518">
        <w:rPr>
          <w:sz w:val="26"/>
          <w:szCs w:val="26"/>
        </w:rPr>
        <w:t>госуслуг</w:t>
      </w:r>
      <w:proofErr w:type="spellEnd"/>
      <w:r w:rsidR="00023518" w:rsidRPr="00023518">
        <w:rPr>
          <w:sz w:val="26"/>
          <w:szCs w:val="26"/>
        </w:rPr>
        <w:t xml:space="preserve"> (в разделе уведомлений). </w:t>
      </w:r>
      <w:r w:rsidR="003508CC" w:rsidRPr="00023518">
        <w:rPr>
          <w:sz w:val="26"/>
          <w:szCs w:val="26"/>
        </w:rPr>
        <w:t xml:space="preserve">Электронная версия данных документов имеет ту же «силу», что и бумажный вариант, который теперь родителям просто не понадобится: достаточно иметь данные документы в своем личном кабинете или в смартфоне. </w:t>
      </w:r>
    </w:p>
    <w:p w:rsidR="006C7DDC" w:rsidRDefault="003508CC" w:rsidP="006C7DDC">
      <w:pPr>
        <w:ind w:firstLine="567"/>
        <w:jc w:val="both"/>
        <w:rPr>
          <w:sz w:val="26"/>
          <w:szCs w:val="26"/>
        </w:rPr>
      </w:pPr>
      <w:r w:rsidRPr="00023518">
        <w:rPr>
          <w:sz w:val="26"/>
          <w:szCs w:val="26"/>
        </w:rPr>
        <w:t xml:space="preserve">Во-вторых, </w:t>
      </w:r>
      <w:proofErr w:type="spellStart"/>
      <w:r w:rsidRPr="00023518">
        <w:rPr>
          <w:sz w:val="26"/>
          <w:szCs w:val="26"/>
        </w:rPr>
        <w:t>бОльшая</w:t>
      </w:r>
      <w:proofErr w:type="spellEnd"/>
      <w:r w:rsidRPr="00023518">
        <w:rPr>
          <w:sz w:val="26"/>
          <w:szCs w:val="26"/>
        </w:rPr>
        <w:t xml:space="preserve"> часть выплат,</w:t>
      </w:r>
      <w:r>
        <w:rPr>
          <w:sz w:val="26"/>
          <w:szCs w:val="26"/>
        </w:rPr>
        <w:t xml:space="preserve"> устанавливаемых сегодня ПФР, не требует подачи бумажных заявлений – достаточно подать заявление в электронном виде через личный кабинет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сайте Пенсионного фонда. Электронные с</w:t>
      </w:r>
      <w:r w:rsidRPr="009E6ADD">
        <w:rPr>
          <w:sz w:val="26"/>
          <w:szCs w:val="26"/>
        </w:rPr>
        <w:t>ервис</w:t>
      </w:r>
      <w:r>
        <w:rPr>
          <w:sz w:val="26"/>
          <w:szCs w:val="26"/>
        </w:rPr>
        <w:t>ы</w:t>
      </w:r>
      <w:r w:rsidRPr="009E6A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ПФР </w:t>
      </w:r>
      <w:r w:rsidRPr="009E6ADD">
        <w:rPr>
          <w:sz w:val="26"/>
          <w:szCs w:val="26"/>
        </w:rPr>
        <w:t>предназначен</w:t>
      </w:r>
      <w:r>
        <w:rPr>
          <w:sz w:val="26"/>
          <w:szCs w:val="26"/>
        </w:rPr>
        <w:t>ы</w:t>
      </w:r>
      <w:r w:rsidRPr="009E6ADD">
        <w:rPr>
          <w:sz w:val="26"/>
          <w:szCs w:val="26"/>
        </w:rPr>
        <w:t xml:space="preserve"> </w:t>
      </w:r>
      <w:r>
        <w:rPr>
          <w:sz w:val="26"/>
          <w:szCs w:val="26"/>
        </w:rPr>
        <w:t>для различных категорий граждан,</w:t>
      </w:r>
      <w:r w:rsidRPr="009E6ADD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можно не только подать заявления на установление выплат</w:t>
      </w:r>
      <w:r w:rsidR="00AD0A1C">
        <w:rPr>
          <w:sz w:val="26"/>
          <w:szCs w:val="26"/>
        </w:rPr>
        <w:t xml:space="preserve"> (статус заявления при этом удобно отслеживать через личный кабинет)</w:t>
      </w:r>
      <w:r>
        <w:rPr>
          <w:sz w:val="26"/>
          <w:szCs w:val="26"/>
        </w:rPr>
        <w:t>, но и распорядиться средствами материнского капитала, познакомиться со своим пенсионным счетом, управлять своими пенсионными накоплениями, подтвердить статус предпенсионера и т.д</w:t>
      </w:r>
      <w:r w:rsidRPr="009E6ADD">
        <w:rPr>
          <w:sz w:val="26"/>
          <w:szCs w:val="26"/>
        </w:rPr>
        <w:t>.</w:t>
      </w:r>
    </w:p>
    <w:p w:rsidR="00AD0A1C" w:rsidRDefault="00AD0A1C" w:rsidP="006C7D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данные «безбумажные» технологии предоставляют возможность гражданам экономить свое время и самим определять степень удобства и комфорта при получении услуг. </w:t>
      </w:r>
    </w:p>
    <w:p w:rsidR="006C7DDC" w:rsidRPr="00572D8C" w:rsidRDefault="00AD0A1C" w:rsidP="00AD0A1C">
      <w:pPr>
        <w:pStyle w:val="af6"/>
        <w:ind w:firstLine="425"/>
        <w:jc w:val="both"/>
        <w:rPr>
          <w:sz w:val="26"/>
          <w:szCs w:val="26"/>
        </w:rPr>
      </w:pPr>
      <w:r w:rsidRPr="00AD0A1C">
        <w:rPr>
          <w:sz w:val="26"/>
          <w:szCs w:val="26"/>
        </w:rPr>
        <w:t>Для того</w:t>
      </w:r>
      <w:proofErr w:type="gramStart"/>
      <w:r w:rsidRPr="00AD0A1C">
        <w:rPr>
          <w:sz w:val="26"/>
          <w:szCs w:val="26"/>
        </w:rPr>
        <w:t>,</w:t>
      </w:r>
      <w:proofErr w:type="gramEnd"/>
      <w:r w:rsidRPr="00AD0A1C">
        <w:rPr>
          <w:sz w:val="26"/>
          <w:szCs w:val="26"/>
        </w:rPr>
        <w:t xml:space="preserve"> чтобы получить </w:t>
      </w:r>
      <w:proofErr w:type="spellStart"/>
      <w:r w:rsidRPr="00AD0A1C">
        <w:rPr>
          <w:sz w:val="26"/>
          <w:szCs w:val="26"/>
        </w:rPr>
        <w:t>бОльшую</w:t>
      </w:r>
      <w:proofErr w:type="spellEnd"/>
      <w:r w:rsidRPr="00AD0A1C">
        <w:rPr>
          <w:sz w:val="26"/>
          <w:szCs w:val="26"/>
        </w:rPr>
        <w:t xml:space="preserve"> часть услуг ПФР в электронном виде, необходимо быть зарегистрированным в ЕСИА (на портале </w:t>
      </w:r>
      <w:proofErr w:type="spellStart"/>
      <w:r w:rsidRPr="00AD0A1C">
        <w:rPr>
          <w:sz w:val="26"/>
          <w:szCs w:val="26"/>
        </w:rPr>
        <w:t>госуслуг</w:t>
      </w:r>
      <w:proofErr w:type="spellEnd"/>
      <w:r w:rsidRPr="00AD0A1C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AD0A1C">
        <w:rPr>
          <w:sz w:val="26"/>
          <w:szCs w:val="26"/>
        </w:rPr>
        <w:t xml:space="preserve">В Новосибирской области действуют </w:t>
      </w:r>
      <w:proofErr w:type="gramStart"/>
      <w:r w:rsidRPr="00AD0A1C">
        <w:rPr>
          <w:sz w:val="26"/>
          <w:szCs w:val="26"/>
        </w:rPr>
        <w:t>более тысячи Центров</w:t>
      </w:r>
      <w:proofErr w:type="gramEnd"/>
      <w:r w:rsidRPr="00AD0A1C">
        <w:rPr>
          <w:sz w:val="26"/>
          <w:szCs w:val="26"/>
        </w:rPr>
        <w:t xml:space="preserve"> по регистрации. К их числу относятся и все офисы МФЦ, а также клиентские службы ПФР. Для входа в Личный кабинет на сайте ПФР используются те же логин и пароль, что и при регистрации на портале </w:t>
      </w:r>
      <w:proofErr w:type="spellStart"/>
      <w:r w:rsidRPr="00AD0A1C">
        <w:rPr>
          <w:sz w:val="26"/>
          <w:szCs w:val="26"/>
        </w:rPr>
        <w:t>госуслуг</w:t>
      </w:r>
      <w:proofErr w:type="spellEnd"/>
      <w:r w:rsidRPr="00AD0A1C">
        <w:rPr>
          <w:sz w:val="26"/>
          <w:szCs w:val="26"/>
        </w:rPr>
        <w:t>, то есть никакая дополнительная регистрация не требуется.</w:t>
      </w:r>
    </w:p>
    <w:p w:rsidR="00023518" w:rsidRPr="00AD5353" w:rsidRDefault="00023518" w:rsidP="0002351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прошлое уходят и бумажные трудовые: с 2020 года в стране начался переход на ЭТК – электронные трудовые книжки. Благодаря этому сведения </w:t>
      </w:r>
      <w:r w:rsidRPr="00571FD3">
        <w:rPr>
          <w:sz w:val="26"/>
          <w:szCs w:val="26"/>
        </w:rPr>
        <w:t xml:space="preserve">о трудовой деятельности </w:t>
      </w:r>
      <w:r>
        <w:rPr>
          <w:sz w:val="26"/>
          <w:szCs w:val="26"/>
        </w:rPr>
        <w:t xml:space="preserve"> будут практически всегда «под рукой». Их </w:t>
      </w:r>
      <w:r w:rsidRPr="00571FD3">
        <w:rPr>
          <w:sz w:val="26"/>
          <w:szCs w:val="26"/>
        </w:rPr>
        <w:t>можно получить че</w:t>
      </w:r>
      <w:r>
        <w:rPr>
          <w:sz w:val="26"/>
          <w:szCs w:val="26"/>
        </w:rPr>
        <w:t>рез Личный кабинет на сайте ПФР, портал</w:t>
      </w:r>
      <w:r w:rsidRPr="00571FD3">
        <w:rPr>
          <w:sz w:val="26"/>
          <w:szCs w:val="26"/>
        </w:rPr>
        <w:t xml:space="preserve"> </w:t>
      </w:r>
      <w:proofErr w:type="spellStart"/>
      <w:r w:rsidRPr="00571FD3">
        <w:rPr>
          <w:sz w:val="26"/>
          <w:szCs w:val="26"/>
        </w:rPr>
        <w:t>госуслуг</w:t>
      </w:r>
      <w:proofErr w:type="spellEnd"/>
      <w:r w:rsidRPr="00571FD3">
        <w:rPr>
          <w:sz w:val="26"/>
          <w:szCs w:val="26"/>
        </w:rPr>
        <w:t>, через соответствующее приложение на смартфоне</w:t>
      </w:r>
      <w:r>
        <w:rPr>
          <w:sz w:val="26"/>
          <w:szCs w:val="26"/>
        </w:rPr>
        <w:t xml:space="preserve">. </w:t>
      </w:r>
      <w:r w:rsidRPr="00AD5353">
        <w:rPr>
          <w:sz w:val="26"/>
          <w:szCs w:val="26"/>
        </w:rPr>
        <w:t>Указанные сведения работники могут предъявлять вместе с трудовой книжкой или взамен её при трудоустройстве, а также в других случаях, в которых требуется подтверждение осуществления трудовой деятельности или наличия трудового стажа.</w:t>
      </w:r>
      <w:r>
        <w:rPr>
          <w:sz w:val="26"/>
          <w:szCs w:val="26"/>
        </w:rPr>
        <w:t xml:space="preserve"> </w:t>
      </w:r>
      <w:r w:rsidRPr="00571FD3">
        <w:rPr>
          <w:sz w:val="26"/>
          <w:szCs w:val="26"/>
        </w:rPr>
        <w:t xml:space="preserve">Всю  информацию о трудовой деятельности и трудовом стаже </w:t>
      </w:r>
      <w:r>
        <w:rPr>
          <w:sz w:val="26"/>
          <w:szCs w:val="26"/>
        </w:rPr>
        <w:t xml:space="preserve">в ПФР предоставляют  </w:t>
      </w:r>
      <w:r w:rsidRPr="00571FD3">
        <w:rPr>
          <w:sz w:val="26"/>
          <w:szCs w:val="26"/>
        </w:rPr>
        <w:t>работодатели для хранения её в информационных ресурсах П</w:t>
      </w:r>
      <w:r>
        <w:rPr>
          <w:sz w:val="26"/>
          <w:szCs w:val="26"/>
        </w:rPr>
        <w:t>енсионного фонда, который уже более 20 лет работает с персональными данными граждан</w:t>
      </w:r>
      <w:r w:rsidRPr="00571FD3">
        <w:rPr>
          <w:sz w:val="26"/>
          <w:szCs w:val="26"/>
        </w:rPr>
        <w:t>.</w:t>
      </w:r>
    </w:p>
    <w:p w:rsidR="00023518" w:rsidRPr="00023518" w:rsidRDefault="00023518" w:rsidP="00AD0A1C">
      <w:pPr>
        <w:pStyle w:val="af6"/>
        <w:ind w:firstLine="425"/>
        <w:jc w:val="both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3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1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518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2D8C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1D83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1F2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8313-BF51-408F-A0ED-ECF1B506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20</cp:revision>
  <cp:lastPrinted>2020-07-22T07:11:00Z</cp:lastPrinted>
  <dcterms:created xsi:type="dcterms:W3CDTF">2021-10-22T06:28:00Z</dcterms:created>
  <dcterms:modified xsi:type="dcterms:W3CDTF">2021-10-29T03:53:00Z</dcterms:modified>
</cp:coreProperties>
</file>