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F8601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24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D7CC3" w:rsidRPr="002E43A2" w:rsidRDefault="003907FC" w:rsidP="005D7CC3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220 миллионов направлено на выплату средств пенсионных накоплений</w:t>
      </w:r>
    </w:p>
    <w:p w:rsidR="005D7CC3" w:rsidRDefault="005D7CC3" w:rsidP="005D7CC3">
      <w:pPr>
        <w:jc w:val="center"/>
        <w:outlineLvl w:val="0"/>
        <w:rPr>
          <w:b/>
          <w:sz w:val="12"/>
          <w:szCs w:val="12"/>
        </w:rPr>
      </w:pPr>
    </w:p>
    <w:p w:rsidR="005D7CC3" w:rsidRPr="00D52B4B" w:rsidRDefault="003907FC" w:rsidP="005D7CC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Отделением ПФР по Новосибирской области направлено в текущем году уже 220 млн. рублей на выплату средств пенсионных накоплений жителям региона. </w:t>
      </w:r>
    </w:p>
    <w:p w:rsidR="005D7CC3" w:rsidRPr="00D52B4B" w:rsidRDefault="005D7CC3" w:rsidP="005D7CC3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0633ED" w:rsidRDefault="003907FC" w:rsidP="00015887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средства пенсионных накоплений</w:t>
      </w:r>
      <w:r w:rsidR="00EB4DCE">
        <w:rPr>
          <w:sz w:val="26"/>
          <w:szCs w:val="26"/>
        </w:rPr>
        <w:t>*</w:t>
      </w:r>
      <w:r>
        <w:rPr>
          <w:sz w:val="26"/>
          <w:szCs w:val="26"/>
        </w:rPr>
        <w:t xml:space="preserve"> можно получить в виде единовременной выплаты, в виде срочной пенсионной выплаты и в виде накопительной пенсии, которая выплачивается пожизненно. В текущем году на выплату средств пенсионных накоплений жителям региона Отделением ПФР по Новосибирской области направлено уже 220 млн. рублей, 200 миллионов из которых новосибирцы получили в виде единовременных выплат. Размер выплат индивидуален и зависит от размера сформированных пенсионных накоплений. </w:t>
      </w:r>
    </w:p>
    <w:p w:rsidR="00772C07" w:rsidRDefault="00772C07" w:rsidP="00015887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виде единовременной выплаты денежные средства выплачиваются тем пенсионерам, у кого накопительная пенсия составляет 5 и менее процентов по отношению к сумме размера страховой пенсии по старости.</w:t>
      </w:r>
    </w:p>
    <w:p w:rsidR="00772C07" w:rsidRDefault="00772C07" w:rsidP="00772C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Обратиться за срочной выплатой могут граждане, у которых пенсионные накопления сформировались за счет взносов в рамках Программы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. Продолжительность срочной пенсионной выплаты определяет сам гражданин, но она не должна быть менее 10 лет.</w:t>
      </w:r>
      <w:bookmarkStart w:id="0" w:name="_GoBack"/>
      <w:bookmarkEnd w:id="0"/>
    </w:p>
    <w:p w:rsidR="00772C07" w:rsidRDefault="00772C07" w:rsidP="00772C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Выплата накопительной пенсии осуществляется в течение всей жизни каждый месяц и рассчитывается исходя из ожидаемого периода выплаты. Сейчас он составляет 264 мес.</w:t>
      </w:r>
    </w:p>
    <w:p w:rsidR="003907FC" w:rsidRDefault="00772C07" w:rsidP="00015887">
      <w:pPr>
        <w:pStyle w:val="af6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Вып</w:t>
      </w:r>
      <w:r w:rsidR="00EB4DCE">
        <w:rPr>
          <w:sz w:val="26"/>
          <w:szCs w:val="26"/>
        </w:rPr>
        <w:t>лат</w:t>
      </w:r>
      <w:r>
        <w:rPr>
          <w:sz w:val="26"/>
          <w:szCs w:val="26"/>
        </w:rPr>
        <w:t>а</w:t>
      </w:r>
      <w:r w:rsidR="00EB4DCE">
        <w:rPr>
          <w:sz w:val="26"/>
          <w:szCs w:val="26"/>
        </w:rPr>
        <w:t xml:space="preserve"> средств пенсионных накоплений носит заявительный характер. </w:t>
      </w:r>
      <w:r w:rsidR="00EB4DCE">
        <w:rPr>
          <w:sz w:val="26"/>
          <w:szCs w:val="26"/>
          <w:lang w:eastAsia="ru-RU"/>
        </w:rPr>
        <w:t>На любой вид выплаты  пенсионных накоплений заявление удобнее всего подать в электронном виде через Личный кабинет на сайте ПФР, указав способ доставки. В ПФР после этого приходить не нужно.</w:t>
      </w:r>
    </w:p>
    <w:p w:rsidR="00EB4DCE" w:rsidRPr="0019670A" w:rsidRDefault="00EB4DCE" w:rsidP="00EB4DC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9670A">
        <w:rPr>
          <w:sz w:val="26"/>
          <w:szCs w:val="26"/>
        </w:rPr>
        <w:t>За выплатой пенсионных накоплений необходимо обращаться в ПФР</w:t>
      </w:r>
      <w:r>
        <w:rPr>
          <w:sz w:val="26"/>
          <w:szCs w:val="26"/>
        </w:rPr>
        <w:t xml:space="preserve"> в том случае, если они управлялись Пенсионным фондом России. Если же Вы свои пенсионные накопления перевели в НПФ, то за выплатой данных средств необходимо обращаться в соответствующий негосударственный пенсионный фонд.</w:t>
      </w:r>
      <w:r w:rsidRPr="0019670A">
        <w:rPr>
          <w:sz w:val="26"/>
          <w:szCs w:val="26"/>
        </w:rPr>
        <w:t xml:space="preserve"> Если Вы не помните, какому пенсионному фонду доверили свои пенсионные накопления, </w:t>
      </w:r>
      <w:r>
        <w:rPr>
          <w:sz w:val="26"/>
          <w:szCs w:val="26"/>
        </w:rPr>
        <w:t xml:space="preserve">эту информацию </w:t>
      </w:r>
      <w:r w:rsidRPr="0019670A">
        <w:rPr>
          <w:sz w:val="26"/>
          <w:szCs w:val="26"/>
        </w:rPr>
        <w:t xml:space="preserve">можно  посмотреть в Личном кабинете на сайте ПФР </w:t>
      </w:r>
      <w:r>
        <w:rPr>
          <w:sz w:val="26"/>
          <w:szCs w:val="26"/>
        </w:rPr>
        <w:t xml:space="preserve">(в том числе через мобильное приложение ПФР) </w:t>
      </w:r>
      <w:r w:rsidRPr="0019670A">
        <w:rPr>
          <w:sz w:val="26"/>
          <w:szCs w:val="26"/>
        </w:rPr>
        <w:t xml:space="preserve">или </w:t>
      </w:r>
      <w:r>
        <w:rPr>
          <w:sz w:val="26"/>
          <w:szCs w:val="26"/>
        </w:rPr>
        <w:t xml:space="preserve">на </w:t>
      </w:r>
      <w:r w:rsidRPr="0019670A">
        <w:rPr>
          <w:sz w:val="26"/>
          <w:szCs w:val="26"/>
        </w:rPr>
        <w:t xml:space="preserve">портале </w:t>
      </w:r>
      <w:proofErr w:type="spellStart"/>
      <w:r w:rsidRPr="0019670A">
        <w:rPr>
          <w:sz w:val="26"/>
          <w:szCs w:val="26"/>
        </w:rPr>
        <w:t>госуслуг</w:t>
      </w:r>
      <w:proofErr w:type="spellEnd"/>
      <w:r w:rsidRPr="0019670A">
        <w:rPr>
          <w:sz w:val="26"/>
          <w:szCs w:val="26"/>
        </w:rPr>
        <w:t>, заказав выписку из лицевого счета застрахованного лица.</w:t>
      </w:r>
    </w:p>
    <w:p w:rsidR="00EB4DCE" w:rsidRDefault="00EB4DCE" w:rsidP="00EB4DC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Н</w:t>
      </w:r>
      <w:r w:rsidRPr="00820704">
        <w:rPr>
          <w:sz w:val="26"/>
          <w:szCs w:val="26"/>
          <w:lang w:eastAsia="ru-RU"/>
        </w:rPr>
        <w:t>есмотря на изменения в пенсионном законодательстве, касающиеся  возраста выхода на пенсию, граждане, у которых сформированы средства пенсионных накоплений, могут обратиться за их выплатой, как и раньше с 55 и 60 лет (женщины и мужчины соответственно). Получить средства пенсионных накоплений можно при достижении указанного возраста и при соблюдении условий для назначения страховой пенсии по старости (необходимого стажа и количества пенсионных коэффициентов).</w:t>
      </w:r>
      <w:r>
        <w:rPr>
          <w:sz w:val="26"/>
          <w:szCs w:val="26"/>
          <w:lang w:eastAsia="ru-RU"/>
        </w:rPr>
        <w:t xml:space="preserve"> В текущем году  -  это 12 лет стажа и 21 пенсионный коэффициент.</w:t>
      </w:r>
    </w:p>
    <w:p w:rsidR="00EB4DCE" w:rsidRPr="00EB4DCE" w:rsidRDefault="00EB4DCE" w:rsidP="00015887">
      <w:pPr>
        <w:pStyle w:val="af6"/>
        <w:ind w:firstLine="426"/>
        <w:jc w:val="both"/>
        <w:rPr>
          <w:sz w:val="16"/>
          <w:szCs w:val="16"/>
        </w:rPr>
      </w:pPr>
    </w:p>
    <w:p w:rsidR="00EB4DCE" w:rsidRPr="000C22BC" w:rsidRDefault="00EB4DCE" w:rsidP="00015887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EB4DCE"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В</w:t>
      </w:r>
      <w:r w:rsidRPr="00EB4DCE">
        <w:rPr>
          <w:i/>
          <w:color w:val="000000"/>
          <w:sz w:val="26"/>
          <w:szCs w:val="26"/>
        </w:rPr>
        <w:t xml:space="preserve">ладельцами пенсионных накоплений могут являться граждане 1967 года рождения и моложе, за которых работодатель отчислял страховые взносы на накопительную пенсию; </w:t>
      </w:r>
      <w:r w:rsidRPr="00EB4DCE">
        <w:rPr>
          <w:i/>
          <w:sz w:val="26"/>
          <w:szCs w:val="26"/>
        </w:rPr>
        <w:t xml:space="preserve">мужчины 1953-1966 г. р. и женщины 1957-1966г.р., за которых с 2002г. по 2004г. работодателем производились отчисления на накопительную часть пенсии; </w:t>
      </w:r>
      <w:r w:rsidRPr="00EB4DCE">
        <w:rPr>
          <w:i/>
          <w:sz w:val="26"/>
          <w:szCs w:val="26"/>
          <w:shd w:val="clear" w:color="auto" w:fill="FFFFFF"/>
        </w:rPr>
        <w:t xml:space="preserve">участники Программы </w:t>
      </w:r>
      <w:proofErr w:type="spellStart"/>
      <w:r w:rsidRPr="00EB4DCE">
        <w:rPr>
          <w:i/>
          <w:sz w:val="26"/>
          <w:szCs w:val="26"/>
          <w:shd w:val="clear" w:color="auto" w:fill="FFFFFF"/>
        </w:rPr>
        <w:t>софинансирования</w:t>
      </w:r>
      <w:proofErr w:type="spellEnd"/>
      <w:r w:rsidRPr="00EB4DCE">
        <w:rPr>
          <w:i/>
          <w:sz w:val="26"/>
          <w:szCs w:val="26"/>
          <w:shd w:val="clear" w:color="auto" w:fill="FFFFFF"/>
        </w:rPr>
        <w:t xml:space="preserve"> пенсий и </w:t>
      </w:r>
      <w:r w:rsidRPr="00EB4DCE">
        <w:rPr>
          <w:i/>
          <w:color w:val="000000"/>
          <w:sz w:val="26"/>
          <w:szCs w:val="26"/>
        </w:rPr>
        <w:t>владе</w:t>
      </w:r>
      <w:r>
        <w:rPr>
          <w:i/>
          <w:color w:val="000000"/>
          <w:sz w:val="26"/>
          <w:szCs w:val="26"/>
        </w:rPr>
        <w:t xml:space="preserve">льцы сертификатов на </w:t>
      </w:r>
      <w:proofErr w:type="spellStart"/>
      <w:r>
        <w:rPr>
          <w:i/>
          <w:color w:val="000000"/>
          <w:sz w:val="26"/>
          <w:szCs w:val="26"/>
        </w:rPr>
        <w:t>маткапитал</w:t>
      </w:r>
      <w:proofErr w:type="spellEnd"/>
      <w:r w:rsidRPr="00EB4DCE">
        <w:rPr>
          <w:i/>
          <w:color w:val="000000"/>
          <w:sz w:val="26"/>
          <w:szCs w:val="26"/>
        </w:rPr>
        <w:t xml:space="preserve">, которые направили средства </w:t>
      </w:r>
      <w:proofErr w:type="gramStart"/>
      <w:r w:rsidRPr="00EB4DCE">
        <w:rPr>
          <w:i/>
          <w:color w:val="000000"/>
          <w:sz w:val="26"/>
          <w:szCs w:val="26"/>
        </w:rPr>
        <w:t>МСК</w:t>
      </w:r>
      <w:proofErr w:type="gramEnd"/>
      <w:r w:rsidRPr="00EB4DCE">
        <w:rPr>
          <w:i/>
          <w:color w:val="000000"/>
          <w:sz w:val="26"/>
          <w:szCs w:val="26"/>
        </w:rPr>
        <w:t xml:space="preserve"> на накопительную пенсию.</w:t>
      </w:r>
    </w:p>
    <w:p w:rsidR="00D01023" w:rsidRPr="00772C07" w:rsidRDefault="00D01023" w:rsidP="00CA159D">
      <w:pPr>
        <w:pStyle w:val="af6"/>
        <w:ind w:firstLine="567"/>
        <w:jc w:val="right"/>
        <w:rPr>
          <w:sz w:val="20"/>
          <w:szCs w:val="20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772C07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5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44"/>
  </w:num>
  <w:num w:numId="5">
    <w:abstractNumId w:val="45"/>
  </w:num>
  <w:num w:numId="6">
    <w:abstractNumId w:val="1"/>
  </w:num>
  <w:num w:numId="7">
    <w:abstractNumId w:val="38"/>
  </w:num>
  <w:num w:numId="8">
    <w:abstractNumId w:val="3"/>
  </w:num>
  <w:num w:numId="9">
    <w:abstractNumId w:val="29"/>
  </w:num>
  <w:num w:numId="10">
    <w:abstractNumId w:val="32"/>
  </w:num>
  <w:num w:numId="11">
    <w:abstractNumId w:val="21"/>
  </w:num>
  <w:num w:numId="12">
    <w:abstractNumId w:val="24"/>
  </w:num>
  <w:num w:numId="13">
    <w:abstractNumId w:val="25"/>
  </w:num>
  <w:num w:numId="14">
    <w:abstractNumId w:val="46"/>
  </w:num>
  <w:num w:numId="15">
    <w:abstractNumId w:val="30"/>
  </w:num>
  <w:num w:numId="16">
    <w:abstractNumId w:val="26"/>
  </w:num>
  <w:num w:numId="17">
    <w:abstractNumId w:val="23"/>
  </w:num>
  <w:num w:numId="18">
    <w:abstractNumId w:val="28"/>
  </w:num>
  <w:num w:numId="19">
    <w:abstractNumId w:val="5"/>
  </w:num>
  <w:num w:numId="20">
    <w:abstractNumId w:val="27"/>
  </w:num>
  <w:num w:numId="21">
    <w:abstractNumId w:val="9"/>
  </w:num>
  <w:num w:numId="22">
    <w:abstractNumId w:val="34"/>
  </w:num>
  <w:num w:numId="23">
    <w:abstractNumId w:val="20"/>
  </w:num>
  <w:num w:numId="24">
    <w:abstractNumId w:val="16"/>
  </w:num>
  <w:num w:numId="25">
    <w:abstractNumId w:val="7"/>
  </w:num>
  <w:num w:numId="26">
    <w:abstractNumId w:val="19"/>
  </w:num>
  <w:num w:numId="27">
    <w:abstractNumId w:val="14"/>
  </w:num>
  <w:num w:numId="28">
    <w:abstractNumId w:val="43"/>
  </w:num>
  <w:num w:numId="29">
    <w:abstractNumId w:val="47"/>
  </w:num>
  <w:num w:numId="30">
    <w:abstractNumId w:val="15"/>
  </w:num>
  <w:num w:numId="31">
    <w:abstractNumId w:val="13"/>
  </w:num>
  <w:num w:numId="32">
    <w:abstractNumId w:val="12"/>
  </w:num>
  <w:num w:numId="33">
    <w:abstractNumId w:val="35"/>
  </w:num>
  <w:num w:numId="34">
    <w:abstractNumId w:val="22"/>
  </w:num>
  <w:num w:numId="35">
    <w:abstractNumId w:val="18"/>
  </w:num>
  <w:num w:numId="36">
    <w:abstractNumId w:val="37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1"/>
  </w:num>
  <w:num w:numId="42">
    <w:abstractNumId w:val="10"/>
  </w:num>
  <w:num w:numId="43">
    <w:abstractNumId w:val="33"/>
  </w:num>
  <w:num w:numId="44">
    <w:abstractNumId w:val="40"/>
  </w:num>
  <w:num w:numId="45">
    <w:abstractNumId w:val="36"/>
  </w:num>
  <w:num w:numId="46">
    <w:abstractNumId w:val="17"/>
  </w:num>
  <w:num w:numId="47">
    <w:abstractNumId w:val="42"/>
  </w:num>
  <w:num w:numId="48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13C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1C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B0EC1-7492-4B52-8A45-7D09AA8A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170</cp:revision>
  <cp:lastPrinted>2020-03-12T05:19:00Z</cp:lastPrinted>
  <dcterms:created xsi:type="dcterms:W3CDTF">2021-01-26T07:57:00Z</dcterms:created>
  <dcterms:modified xsi:type="dcterms:W3CDTF">2021-08-25T03:33:00Z</dcterms:modified>
</cp:coreProperties>
</file>