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Western"/>
        <w:spacing w:before="280" w:after="119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pBdr>
          <w:bottom w:val="single" w:sz="6" w:space="1" w:color="000000"/>
        </w:pBdr>
        <w:bidi w:val="0"/>
        <w:spacing w:before="278" w:after="0"/>
        <w:ind w:left="0" w:right="0" w:hanging="0"/>
        <w:rPr>
          <w:b/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14.10.2019г.                                                                                                                 т.42-226</w:t>
      </w:r>
    </w:p>
    <w:p>
      <w:pPr>
        <w:pStyle w:val="Normal"/>
        <w:spacing w:lineRule="auto" w:line="324"/>
        <w:ind w:firstLine="708"/>
        <w:jc w:val="center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</w:r>
    </w:p>
    <w:p>
      <w:pPr>
        <w:pStyle w:val="Normal"/>
        <w:spacing w:lineRule="auto" w:line="324"/>
        <w:ind w:hanging="0"/>
        <w:jc w:val="center"/>
        <w:rPr/>
      </w:pPr>
      <w:r>
        <w:rPr>
          <w:rFonts w:eastAsia="Calibri"/>
          <w:b/>
          <w:sz w:val="26"/>
          <w:szCs w:val="26"/>
          <w:lang w:eastAsia="en-US"/>
        </w:rPr>
        <w:t>С</w:t>
      </w:r>
      <w:r>
        <w:rPr>
          <w:rFonts w:eastAsia="Calibri"/>
          <w:b/>
          <w:sz w:val="26"/>
          <w:szCs w:val="26"/>
          <w:lang w:eastAsia="en-US"/>
        </w:rPr>
        <w:t>оциальн</w:t>
      </w:r>
      <w:r>
        <w:rPr>
          <w:rFonts w:eastAsia="Calibri"/>
          <w:b/>
          <w:sz w:val="26"/>
          <w:szCs w:val="26"/>
          <w:lang w:eastAsia="en-US"/>
        </w:rPr>
        <w:t>ая</w:t>
      </w:r>
      <w:r>
        <w:rPr>
          <w:rFonts w:eastAsia="Calibri"/>
          <w:b/>
          <w:sz w:val="26"/>
          <w:szCs w:val="26"/>
          <w:lang w:eastAsia="en-US"/>
        </w:rPr>
        <w:t xml:space="preserve"> доплате к пенсии</w:t>
      </w:r>
    </w:p>
    <w:p>
      <w:pPr>
        <w:pStyle w:val="Normal"/>
        <w:spacing w:lineRule="auto" w:line="324"/>
        <w:ind w:firstLine="708"/>
        <w:jc w:val="center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</w:r>
    </w:p>
    <w:p>
      <w:pPr>
        <w:pStyle w:val="Normal"/>
        <w:spacing w:lineRule="auto" w:line="288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целях реализации послания Президента Российской Федерации В.В. Путина к Федеральному Собранию Российской Федерации от  20 февраля 2019 года принят Федеральный закон от 1 апреля 2019 г. № 49-ФЗ «О внесении изменений в статью 12.1 Федерального закона «О государственной социальной помощи» и статью 4 Федерального закона «О прожиточном минимуме в Российской Федерации». </w:t>
      </w:r>
    </w:p>
    <w:p>
      <w:pPr>
        <w:pStyle w:val="Normal"/>
        <w:spacing w:lineRule="auto" w:line="288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Установленный Федеральным законом № 49-ФЗ новый механизм исчисления размера социальной доплаты к пенсии предусматривает следующий порядок: сначала определяется размер социальной доплаты к пенсии, исходя из размеров пенсии и ежемесячной денежной выплаты (ЕДВ)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  <w:lang w:eastAsia="en-US"/>
        </w:rPr>
        <w:t>без учета индексации пенсий и ЕДВ, а затем  установленный размер социальной доплаты к пенсии суммируется с пенсией и ЕДВ уже с учетом индексации текущего года.</w:t>
      </w:r>
    </w:p>
    <w:p>
      <w:pPr>
        <w:pStyle w:val="Normal"/>
        <w:spacing w:lineRule="auto" w:line="288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Таким образом, суммы индексаций текущего года будут выплачиваться сверх установленной в субъекте Российской Федерации величины прожиточного минимума пенсионера (ПМП).</w:t>
      </w:r>
    </w:p>
    <w:p>
      <w:pPr>
        <w:pStyle w:val="Normal"/>
        <w:spacing w:lineRule="auto" w:line="288"/>
        <w:ind w:firstLine="709"/>
        <w:jc w:val="both"/>
        <w:rPr/>
      </w:pPr>
      <w:r>
        <w:rPr>
          <w:rFonts w:eastAsia="Calibri"/>
          <w:sz w:val="26"/>
          <w:szCs w:val="26"/>
          <w:lang w:eastAsia="en-US"/>
        </w:rPr>
        <w:t>Причитающиеся неработающим пенсионерам суммы выплат подлеж</w:t>
      </w:r>
      <w:r>
        <w:rPr>
          <w:rFonts w:eastAsia="Calibri"/>
          <w:sz w:val="26"/>
          <w:szCs w:val="26"/>
          <w:lang w:eastAsia="en-US"/>
        </w:rPr>
        <w:t>али</w:t>
      </w:r>
      <w:r>
        <w:rPr>
          <w:rFonts w:eastAsia="Calibri"/>
          <w:sz w:val="26"/>
          <w:szCs w:val="26"/>
          <w:lang w:eastAsia="en-US"/>
        </w:rPr>
        <w:t xml:space="preserve"> перерасчету с 1 января 2019 года и нач</w:t>
      </w:r>
      <w:r>
        <w:rPr>
          <w:rFonts w:eastAsia="Calibri"/>
          <w:sz w:val="26"/>
          <w:szCs w:val="26"/>
          <w:lang w:eastAsia="en-US"/>
        </w:rPr>
        <w:t>али</w:t>
      </w:r>
      <w:r>
        <w:rPr>
          <w:rFonts w:eastAsia="Calibri"/>
          <w:sz w:val="26"/>
          <w:szCs w:val="26"/>
          <w:lang w:eastAsia="en-US"/>
        </w:rPr>
        <w:t xml:space="preserve"> выплачиваться  в мае текущего года (в мае с учетом доплаты).</w:t>
      </w:r>
    </w:p>
    <w:p>
      <w:pPr>
        <w:pStyle w:val="Normal"/>
        <w:spacing w:lineRule="auto" w:line="288"/>
        <w:ind w:hanging="0"/>
        <w:jc w:val="both"/>
        <w:rPr/>
      </w:pPr>
      <w:r>
        <w:rPr>
          <w:rFonts w:eastAsia="Calibri"/>
          <w:b/>
          <w:lang w:eastAsia="en-US"/>
        </w:rPr>
        <w:t>Новый механизм подсчета общей суммы материального обеспечения неработающего пенсионера</w:t>
      </w:r>
    </w:p>
    <w:p>
      <w:pPr>
        <w:pStyle w:val="Normal"/>
        <w:spacing w:lineRule="auto" w:line="300"/>
        <w:ind w:firstLine="709"/>
        <w:jc w:val="both"/>
        <w:rPr>
          <w:rFonts w:eastAsia="Calibri"/>
          <w:b/>
          <w:b/>
          <w:lang w:eastAsia="en-US"/>
        </w:rPr>
      </w:pPr>
      <w:r>
        <w:rPr/>
        <w:drawing>
          <wp:inline distT="0" distB="0" distL="0" distR="0">
            <wp:extent cx="4572000" cy="25412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26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00"/>
        <w:ind w:hanging="0"/>
        <w:jc w:val="both"/>
        <w:rPr>
          <w:rFonts w:eastAsia="Calibri"/>
          <w:b/>
          <w:b/>
          <w:lang w:eastAsia="en-US"/>
        </w:rPr>
      </w:pPr>
      <w:r>
        <w:rPr>
          <w:rFonts w:eastAsia="Calibri"/>
          <w:b/>
          <w:lang w:eastAsia="en-US"/>
        </w:rPr>
        <w:t xml:space="preserve">«Размер социальной доплаты к пенсии не подлежит пересмотру в связи с индексацией (корректировкой) размеров пенсии и ЕДВ» </w:t>
      </w:r>
      <w:bookmarkStart w:id="0" w:name="_GoBack"/>
      <w:bookmarkEnd w:id="0"/>
    </w:p>
    <w:p>
      <w:pPr>
        <w:pStyle w:val="Normal"/>
        <w:spacing w:lineRule="auto" w:line="300"/>
        <w:ind w:firstLine="709"/>
        <w:jc w:val="both"/>
        <w:rPr/>
      </w:pPr>
      <w:r>
        <w:rPr>
          <w:rFonts w:eastAsia="Calibri"/>
          <w:b/>
          <w:lang w:eastAsia="en-US"/>
        </w:rPr>
        <w:t xml:space="preserve">(пункт 1 статьи 1 Федерального закона от 1 апреля 2019 г. № 49-ФЗ) </w:t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mbria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51ff0"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ru-RU" w:val="ru-RU" w:bidi="hi-IN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numPr>
        <w:ilvl w:val="0"/>
        <w:numId w:val="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keepLines/>
      <w:spacing w:before="0" w:after="120"/>
      <w:ind w:left="0" w:righ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551ff0"/>
    <w:rPr>
      <w:rFonts w:ascii="Tahoma" w:hAnsi="Tahoma" w:eastAsia="Times New Roman" w:cs="Tahoma"/>
      <w:sz w:val="16"/>
      <w:szCs w:val="16"/>
      <w:lang w:eastAsia="ru-RU"/>
    </w:rPr>
  </w:style>
  <w:style w:type="character" w:styleId="Style12" w:customStyle="1">
    <w:name w:val="Название Знак"/>
    <w:basedOn w:val="DefaultParagraphFont"/>
    <w:link w:val="a5"/>
    <w:qFormat/>
    <w:rsid w:val="00d167d0"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3" w:customStyle="1">
    <w:name w:val="Подзаголовок Знак"/>
    <w:basedOn w:val="DefaultParagraphFont"/>
    <w:link w:val="a6"/>
    <w:uiPriority w:val="11"/>
    <w:qFormat/>
    <w:rsid w:val="00d167d0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ru-RU"/>
    </w:rPr>
  </w:style>
  <w:style w:type="character" w:styleId="Style14">
    <w:name w:val="Основной текст с отступом Знак"/>
    <w:qFormat/>
    <w:rPr>
      <w:sz w:val="26"/>
      <w:szCs w:val="24"/>
      <w:lang w:eastAsia="ar-SA"/>
    </w:rPr>
  </w:style>
  <w:style w:type="character" w:styleId="Style15">
    <w:name w:val="Основной текст Знак"/>
    <w:qFormat/>
    <w:rPr>
      <w:sz w:val="24"/>
      <w:szCs w:val="24"/>
      <w:lang w:eastAsia="ar-SA"/>
    </w:rPr>
  </w:style>
  <w:style w:type="character" w:styleId="Textexposedshow">
    <w:name w:val="text_exposed_show"/>
    <w:qFormat/>
    <w:rPr/>
  </w:style>
  <w:style w:type="character" w:styleId="Bshareformbutton">
    <w:name w:val="b-share-form-button"/>
    <w:basedOn w:val="DefaultParagraphFont"/>
    <w:qFormat/>
    <w:rPr/>
  </w:style>
  <w:style w:type="character" w:styleId="11">
    <w:name w:val="Б1 Знак"/>
    <w:qFormat/>
    <w:rPr>
      <w:rFonts w:ascii="Arial" w:hAnsi="Arial" w:cs="Arial"/>
      <w:bCs/>
      <w:i/>
      <w:sz w:val="24"/>
      <w:szCs w:val="26"/>
    </w:rPr>
  </w:style>
  <w:style w:type="character" w:styleId="Style16">
    <w:name w:val="Текст новости Знак"/>
    <w:qFormat/>
    <w:rPr>
      <w:sz w:val="24"/>
      <w:szCs w:val="24"/>
      <w:lang w:bidi="ar-SA"/>
    </w:rPr>
  </w:style>
  <w:style w:type="character" w:styleId="Barticleintro">
    <w:name w:val="b-article__intro"/>
    <w:basedOn w:val="DefaultParagraphFont"/>
    <w:qFormat/>
    <w:rPr/>
  </w:style>
  <w:style w:type="character" w:styleId="21">
    <w:name w:val="Основной текст 2 Знак"/>
    <w:qFormat/>
    <w:rPr>
      <w:sz w:val="24"/>
      <w:szCs w:val="24"/>
      <w:lang w:eastAsia="ar-SA"/>
    </w:rPr>
  </w:style>
  <w:style w:type="character" w:styleId="Ratingtypeplusminusignoreselectratingzero">
    <w:name w:val="ratingtypeplusminus ignore-select ratingzero"/>
    <w:basedOn w:val="DefaultParagraphFont"/>
    <w:qFormat/>
    <w:rPr/>
  </w:style>
  <w:style w:type="character" w:styleId="Baseinforadial">
    <w:name w:val="baseinfo radial"/>
    <w:basedOn w:val="DefaultParagraphFont"/>
    <w:qFormat/>
    <w:rPr/>
  </w:style>
  <w:style w:type="character" w:styleId="31">
    <w:name w:val="Основной текст с отступом 3 Знак"/>
    <w:qFormat/>
    <w:rPr>
      <w:sz w:val="16"/>
      <w:szCs w:val="16"/>
      <w:lang w:eastAsia="ar-SA"/>
    </w:rPr>
  </w:style>
  <w:style w:type="character" w:styleId="22">
    <w:name w:val="Основной текст с отступом 2 Знак"/>
    <w:qFormat/>
    <w:rPr>
      <w:sz w:val="24"/>
      <w:szCs w:val="24"/>
      <w:lang w:eastAsia="ar-SA"/>
    </w:rPr>
  </w:style>
  <w:style w:type="character" w:styleId="Bshareformbuttonbshareformbuttonshare">
    <w:name w:val="b-share-form-button b-share-form-button_share"/>
    <w:basedOn w:val="DefaultParagraphFont"/>
    <w:qFormat/>
    <w:rPr/>
  </w:style>
  <w:style w:type="character" w:styleId="Bshare">
    <w:name w:val="b-share"/>
    <w:basedOn w:val="DefaultParagraphFont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styleId="Style17">
    <w:name w:val="Выделение"/>
    <w:qFormat/>
    <w:rPr>
      <w:i/>
      <w:iCs/>
    </w:rPr>
  </w:style>
  <w:style w:type="character" w:styleId="Style18">
    <w:name w:val="Знак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qFormat/>
    <w:rPr>
      <w:rFonts w:cs="Times New Roman"/>
    </w:rPr>
  </w:style>
  <w:style w:type="character" w:styleId="32">
    <w:name w:val="Знак Знак3"/>
    <w:qFormat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12">
    <w:name w:val="Знак Знак1"/>
    <w:qFormat/>
    <w:rPr>
      <w:sz w:val="24"/>
      <w:szCs w:val="24"/>
      <w:lang w:val="ru-RU" w:eastAsia="ar-SA" w:bidi="ar-SA"/>
    </w:rPr>
  </w:style>
  <w:style w:type="character" w:styleId="Style19">
    <w:name w:val="Интернет-ссылка"/>
    <w:rPr>
      <w:color w:val="0000FF"/>
      <w:u w:val="single"/>
    </w:rPr>
  </w:style>
  <w:style w:type="character" w:styleId="23">
    <w:name w:val="Знак Знак2"/>
    <w:qFormat/>
    <w:rPr>
      <w:b/>
      <w:bCs/>
      <w:sz w:val="28"/>
      <w:szCs w:val="24"/>
      <w:lang w:val="ru-RU" w:eastAsia="ar-SA" w:bidi="ar-SA"/>
    </w:rPr>
  </w:style>
  <w:style w:type="character" w:styleId="13">
    <w:name w:val="Основной шрифт абзаца1"/>
    <w:qFormat/>
    <w:rPr/>
  </w:style>
  <w:style w:type="character" w:styleId="WW8Num31z2">
    <w:name w:val="WW8Num31z2"/>
    <w:qFormat/>
    <w:rPr>
      <w:rFonts w:ascii="Wingdings" w:hAnsi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0">
    <w:name w:val="WW8Num31z0"/>
    <w:qFormat/>
    <w:rPr>
      <w:rFonts w:ascii="Symbol" w:hAnsi="Symbol"/>
    </w:rPr>
  </w:style>
  <w:style w:type="character" w:styleId="WW8Num30z3">
    <w:name w:val="WW8Num30z3"/>
    <w:qFormat/>
    <w:rPr>
      <w:rFonts w:ascii="Symbol" w:hAnsi="Symbol"/>
    </w:rPr>
  </w:style>
  <w:style w:type="character" w:styleId="WW8Num30z2">
    <w:name w:val="WW8Num30z2"/>
    <w:qFormat/>
    <w:rPr>
      <w:rFonts w:ascii="Wingdings" w:hAnsi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Wingdings" w:hAnsi="Wingdings"/>
      <w:color w:val="0082B0"/>
    </w:rPr>
  </w:style>
  <w:style w:type="character" w:styleId="WW8Num28z3">
    <w:name w:val="WW8Num28z3"/>
    <w:qFormat/>
    <w:rPr>
      <w:rFonts w:ascii="Symbol" w:hAnsi="Symbol"/>
    </w:rPr>
  </w:style>
  <w:style w:type="character" w:styleId="WW8Num28z2">
    <w:name w:val="WW8Num28z2"/>
    <w:qFormat/>
    <w:rPr>
      <w:rFonts w:ascii="Wingdings" w:hAnsi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0">
    <w:name w:val="WW8Num28z0"/>
    <w:qFormat/>
    <w:rPr>
      <w:rFonts w:ascii="Wingdings" w:hAnsi="Wingdings"/>
      <w:color w:val="0082B0"/>
    </w:rPr>
  </w:style>
  <w:style w:type="character" w:styleId="WW8Num27z3">
    <w:name w:val="WW8Num27z3"/>
    <w:qFormat/>
    <w:rPr>
      <w:rFonts w:ascii="Symbol" w:hAnsi="Symbol"/>
    </w:rPr>
  </w:style>
  <w:style w:type="character" w:styleId="WW8Num27z2">
    <w:name w:val="WW8Num27z2"/>
    <w:qFormat/>
    <w:rPr>
      <w:rFonts w:ascii="Wingdings" w:hAnsi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0">
    <w:name w:val="WW8Num27z0"/>
    <w:qFormat/>
    <w:rPr>
      <w:rFonts w:ascii="Wingdings" w:hAnsi="Wingdings"/>
      <w:color w:val="0082B0"/>
    </w:rPr>
  </w:style>
  <w:style w:type="character" w:styleId="WW8Num26z3">
    <w:name w:val="WW8Num26z3"/>
    <w:qFormat/>
    <w:rPr>
      <w:rFonts w:ascii="Symbol" w:hAnsi="Symbol"/>
    </w:rPr>
  </w:style>
  <w:style w:type="character" w:styleId="WW8Num26z2">
    <w:name w:val="WW8Num26z2"/>
    <w:qFormat/>
    <w:rPr>
      <w:rFonts w:ascii="Wingdings" w:hAnsi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Wingdings" w:hAnsi="Wingdings"/>
      <w:b/>
      <w:i w:val="false"/>
      <w:color w:val="FF0000"/>
      <w:sz w:val="22"/>
    </w:rPr>
  </w:style>
  <w:style w:type="character" w:styleId="WW8Num25z3">
    <w:name w:val="WW8Num25z3"/>
    <w:qFormat/>
    <w:rPr>
      <w:rFonts w:ascii="Symbol" w:hAnsi="Symbol"/>
    </w:rPr>
  </w:style>
  <w:style w:type="character" w:styleId="WW8Num25z2">
    <w:name w:val="WW8Num25z2"/>
    <w:qFormat/>
    <w:rPr>
      <w:rFonts w:ascii="Wingdings" w:hAnsi="Wingdings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0">
    <w:name w:val="WW8Num25z0"/>
    <w:qFormat/>
    <w:rPr>
      <w:rFonts w:ascii="Wingdings" w:hAnsi="Wingdings"/>
      <w:color w:val="0082B0"/>
    </w:rPr>
  </w:style>
  <w:style w:type="character" w:styleId="WW8Num24z3">
    <w:name w:val="WW8Num24z3"/>
    <w:qFormat/>
    <w:rPr>
      <w:rFonts w:ascii="Symbol" w:hAnsi="Symbol"/>
    </w:rPr>
  </w:style>
  <w:style w:type="character" w:styleId="WW8Num24z2">
    <w:name w:val="WW8Num24z2"/>
    <w:qFormat/>
    <w:rPr>
      <w:rFonts w:ascii="Wingdings" w:hAnsi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0">
    <w:name w:val="WW8Num24z0"/>
    <w:qFormat/>
    <w:rPr>
      <w:rFonts w:ascii="Wingdings" w:hAnsi="Wingdings"/>
      <w:b/>
      <w:i w:val="false"/>
      <w:color w:val="FF0000"/>
      <w:sz w:val="22"/>
    </w:rPr>
  </w:style>
  <w:style w:type="character" w:styleId="WW8Num23z3">
    <w:name w:val="WW8Num23z3"/>
    <w:qFormat/>
    <w:rPr>
      <w:rFonts w:ascii="Symbol" w:hAnsi="Symbol"/>
    </w:rPr>
  </w:style>
  <w:style w:type="character" w:styleId="WW8Num23z2">
    <w:name w:val="WW8Num23z2"/>
    <w:qFormat/>
    <w:rPr>
      <w:rFonts w:ascii="Wingdings" w:hAnsi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Wingdings" w:hAnsi="Wingdings"/>
      <w:color w:val="0082B0"/>
    </w:rPr>
  </w:style>
  <w:style w:type="character" w:styleId="WW8Num21z3">
    <w:name w:val="WW8Num21z3"/>
    <w:qFormat/>
    <w:rPr>
      <w:rFonts w:ascii="Symbol" w:hAnsi="Symbol"/>
    </w:rPr>
  </w:style>
  <w:style w:type="character" w:styleId="WW8Num21z2">
    <w:name w:val="WW8Num21z2"/>
    <w:qFormat/>
    <w:rPr>
      <w:rFonts w:ascii="Wingdings" w:hAnsi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Wingdings" w:hAnsi="Wingdings"/>
      <w:color w:val="0082B0"/>
    </w:rPr>
  </w:style>
  <w:style w:type="character" w:styleId="WW8Num20z3">
    <w:name w:val="WW8Num20z3"/>
    <w:qFormat/>
    <w:rPr>
      <w:rFonts w:ascii="Symbol" w:hAnsi="Symbol"/>
    </w:rPr>
  </w:style>
  <w:style w:type="character" w:styleId="WW8Num20z2">
    <w:name w:val="WW8Num20z2"/>
    <w:qFormat/>
    <w:rPr>
      <w:rFonts w:ascii="Wingdings" w:hAnsi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20z0">
    <w:name w:val="WW8Num20z0"/>
    <w:qFormat/>
    <w:rPr>
      <w:rFonts w:ascii="Symbol" w:hAnsi="Symbol"/>
      <w:color w:val="auto"/>
      <w:sz w:val="24"/>
      <w:szCs w:val="24"/>
    </w:rPr>
  </w:style>
  <w:style w:type="character" w:styleId="WW8Num19z3">
    <w:name w:val="WW8Num19z3"/>
    <w:qFormat/>
    <w:rPr>
      <w:rFonts w:ascii="Symbol" w:hAnsi="Symbol"/>
    </w:rPr>
  </w:style>
  <w:style w:type="character" w:styleId="WW8Num19z2">
    <w:name w:val="WW8Num19z2"/>
    <w:qFormat/>
    <w:rPr>
      <w:rFonts w:ascii="Wingdings" w:hAnsi="Wingdings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0">
    <w:name w:val="WW8Num19z0"/>
    <w:qFormat/>
    <w:rPr>
      <w:rFonts w:ascii="Wingdings" w:hAnsi="Wingdings"/>
      <w:color w:val="0082B0"/>
    </w:rPr>
  </w:style>
  <w:style w:type="character" w:styleId="WW8Num18z3">
    <w:name w:val="WW8Num18z3"/>
    <w:qFormat/>
    <w:rPr>
      <w:rFonts w:ascii="Symbol" w:hAnsi="Symbol"/>
    </w:rPr>
  </w:style>
  <w:style w:type="character" w:styleId="WW8Num18z2">
    <w:name w:val="WW8Num18z2"/>
    <w:qFormat/>
    <w:rPr>
      <w:rFonts w:ascii="Wingdings" w:hAnsi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0">
    <w:name w:val="WW8Num18z0"/>
    <w:qFormat/>
    <w:rPr>
      <w:rFonts w:ascii="Wingdings" w:hAnsi="Wingdings"/>
      <w:color w:val="0082B0"/>
    </w:rPr>
  </w:style>
  <w:style w:type="character" w:styleId="WW8Num17z2">
    <w:name w:val="WW8Num17z2"/>
    <w:qFormat/>
    <w:rPr>
      <w:rFonts w:ascii="Wingdings" w:hAnsi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0">
    <w:name w:val="WW8Num17z0"/>
    <w:qFormat/>
    <w:rPr>
      <w:rFonts w:ascii="Symbol" w:hAnsi="Symbol"/>
    </w:rPr>
  </w:style>
  <w:style w:type="character" w:styleId="WW8Num16z3">
    <w:name w:val="WW8Num16z3"/>
    <w:qFormat/>
    <w:rPr>
      <w:rFonts w:ascii="Symbol" w:hAnsi="Symbol"/>
    </w:rPr>
  </w:style>
  <w:style w:type="character" w:styleId="WW8Num16z2">
    <w:name w:val="WW8Num16z2"/>
    <w:qFormat/>
    <w:rPr>
      <w:rFonts w:ascii="Wingdings" w:hAnsi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Wingdings" w:hAnsi="Wingdings"/>
      <w:color w:val="0082B0"/>
    </w:rPr>
  </w:style>
  <w:style w:type="character" w:styleId="WW8Num15z3">
    <w:name w:val="WW8Num15z3"/>
    <w:qFormat/>
    <w:rPr>
      <w:rFonts w:ascii="Symbol" w:hAnsi="Symbol"/>
    </w:rPr>
  </w:style>
  <w:style w:type="character" w:styleId="WW8Num15z2">
    <w:name w:val="WW8Num15z2"/>
    <w:qFormat/>
    <w:rPr>
      <w:rFonts w:ascii="Wingdings" w:hAnsi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0">
    <w:name w:val="WW8Num15z0"/>
    <w:qFormat/>
    <w:rPr>
      <w:rFonts w:ascii="Wingdings" w:hAnsi="Wingdings"/>
      <w:color w:val="0082B0"/>
    </w:rPr>
  </w:style>
  <w:style w:type="character" w:styleId="WW8Num14z3">
    <w:name w:val="WW8Num14z3"/>
    <w:qFormat/>
    <w:rPr>
      <w:rFonts w:ascii="Symbol" w:hAnsi="Symbol"/>
    </w:rPr>
  </w:style>
  <w:style w:type="character" w:styleId="WW8Num14z2">
    <w:name w:val="WW8Num14z2"/>
    <w:qFormat/>
    <w:rPr>
      <w:rFonts w:ascii="Wingdings" w:hAnsi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0">
    <w:name w:val="WW8Num14z0"/>
    <w:qFormat/>
    <w:rPr>
      <w:rFonts w:ascii="Wingdings" w:hAnsi="Wingdings"/>
      <w:color w:val="145AA8"/>
    </w:rPr>
  </w:style>
  <w:style w:type="character" w:styleId="WW8Num13z3">
    <w:name w:val="WW8Num13z3"/>
    <w:qFormat/>
    <w:rPr>
      <w:rFonts w:ascii="Symbol" w:hAnsi="Symbol"/>
    </w:rPr>
  </w:style>
  <w:style w:type="character" w:styleId="WW8Num13z2">
    <w:name w:val="WW8Num13z2"/>
    <w:qFormat/>
    <w:rPr>
      <w:rFonts w:ascii="Wingdings" w:hAnsi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Wingdings" w:hAnsi="Wingdings"/>
      <w:color w:val="0082B0"/>
    </w:rPr>
  </w:style>
  <w:style w:type="character" w:styleId="WW8Num12z3">
    <w:name w:val="WW8Num12z3"/>
    <w:qFormat/>
    <w:rPr>
      <w:rFonts w:ascii="Symbol" w:hAnsi="Symbol"/>
    </w:rPr>
  </w:style>
  <w:style w:type="character" w:styleId="WW8Num12z2">
    <w:name w:val="WW8Num12z2"/>
    <w:qFormat/>
    <w:rPr>
      <w:rFonts w:ascii="Wingdings" w:hAnsi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/>
      <w:color w:val="0082B0"/>
    </w:rPr>
  </w:style>
  <w:style w:type="character" w:styleId="WW8Num11z3">
    <w:name w:val="WW8Num11z3"/>
    <w:qFormat/>
    <w:rPr>
      <w:rFonts w:ascii="Symbol" w:hAnsi="Symbol"/>
    </w:rPr>
  </w:style>
  <w:style w:type="character" w:styleId="WW8Num11z2">
    <w:name w:val="WW8Num11z2"/>
    <w:qFormat/>
    <w:rPr>
      <w:rFonts w:ascii="Wingdings" w:hAnsi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0">
    <w:name w:val="WW8Num11z0"/>
    <w:qFormat/>
    <w:rPr>
      <w:rFonts w:ascii="Wingdings" w:hAnsi="Wingdings"/>
      <w:color w:val="0082B0"/>
    </w:rPr>
  </w:style>
  <w:style w:type="character" w:styleId="WW8Num10z3">
    <w:name w:val="WW8Num10z3"/>
    <w:qFormat/>
    <w:rPr>
      <w:rFonts w:ascii="Symbol" w:hAnsi="Symbol"/>
    </w:rPr>
  </w:style>
  <w:style w:type="character" w:styleId="WW8Num10z2">
    <w:name w:val="WW8Num10z2"/>
    <w:qFormat/>
    <w:rPr>
      <w:rFonts w:ascii="Wingdings" w:hAnsi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0">
    <w:name w:val="WW8Num10z0"/>
    <w:qFormat/>
    <w:rPr>
      <w:rFonts w:ascii="Wingdings" w:hAnsi="Wingdings"/>
      <w:color w:val="0082B0"/>
    </w:rPr>
  </w:style>
  <w:style w:type="character" w:styleId="WW8Num9z3">
    <w:name w:val="WW8Num9z3"/>
    <w:qFormat/>
    <w:rPr>
      <w:rFonts w:ascii="Symbol" w:hAnsi="Symbol"/>
    </w:rPr>
  </w:style>
  <w:style w:type="character" w:styleId="WW8Num9z2">
    <w:name w:val="WW8Num9z2"/>
    <w:qFormat/>
    <w:rPr>
      <w:rFonts w:ascii="Wingdings" w:hAnsi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0">
    <w:name w:val="WW8Num9z0"/>
    <w:qFormat/>
    <w:rPr>
      <w:rFonts w:ascii="Wingdings" w:hAnsi="Wingdings"/>
      <w:color w:val="0082B0"/>
    </w:rPr>
  </w:style>
  <w:style w:type="character" w:styleId="WW8Num8z0">
    <w:name w:val="WW8Num8z0"/>
    <w:qFormat/>
    <w:rPr>
      <w:rFonts w:ascii="Symbol" w:hAnsi="Symbol"/>
    </w:rPr>
  </w:style>
  <w:style w:type="character" w:styleId="WW8Num7z3">
    <w:name w:val="WW8Num7z3"/>
    <w:qFormat/>
    <w:rPr>
      <w:rFonts w:ascii="Symbol" w:hAnsi="Symbol"/>
    </w:rPr>
  </w:style>
  <w:style w:type="character" w:styleId="WW8Num7z2">
    <w:name w:val="WW8Num7z2"/>
    <w:qFormat/>
    <w:rPr>
      <w:rFonts w:ascii="Wingdings" w:hAnsi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Wingdings" w:hAnsi="Wingdings"/>
      <w:b/>
      <w:i w:val="false"/>
      <w:color w:val="FF0000"/>
      <w:sz w:val="22"/>
    </w:rPr>
  </w:style>
  <w:style w:type="character" w:styleId="WW8Num6z3">
    <w:name w:val="WW8Num6z3"/>
    <w:qFormat/>
    <w:rPr>
      <w:rFonts w:ascii="Symbol" w:hAnsi="Symbol"/>
    </w:rPr>
  </w:style>
  <w:style w:type="character" w:styleId="WW8Num6z2">
    <w:name w:val="WW8Num6z2"/>
    <w:qFormat/>
    <w:rPr>
      <w:rFonts w:ascii="Wingdings" w:hAnsi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0">
    <w:name w:val="WW8Num6z0"/>
    <w:qFormat/>
    <w:rPr>
      <w:rFonts w:ascii="Wingdings" w:hAnsi="Wingdings"/>
      <w:color w:val="0082B0"/>
    </w:rPr>
  </w:style>
  <w:style w:type="character" w:styleId="WW8Num5z3">
    <w:name w:val="WW8Num5z3"/>
    <w:qFormat/>
    <w:rPr>
      <w:rFonts w:ascii="Symbol" w:hAnsi="Symbol"/>
    </w:rPr>
  </w:style>
  <w:style w:type="character" w:styleId="WW8Num5z2">
    <w:name w:val="WW8Num5z2"/>
    <w:qFormat/>
    <w:rPr>
      <w:rFonts w:ascii="Wingdings" w:hAnsi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0">
    <w:name w:val="WW8Num5z0"/>
    <w:qFormat/>
    <w:rPr>
      <w:rFonts w:ascii="Wingdings" w:hAnsi="Wingdings"/>
      <w:color w:val="0082B0"/>
    </w:rPr>
  </w:style>
  <w:style w:type="character" w:styleId="WW8Num4z3">
    <w:name w:val="WW8Num4z3"/>
    <w:qFormat/>
    <w:rPr>
      <w:rFonts w:ascii="Symbol" w:hAnsi="Symbol"/>
    </w:rPr>
  </w:style>
  <w:style w:type="character" w:styleId="WW8Num4z2">
    <w:name w:val="WW8Num4z2"/>
    <w:qFormat/>
    <w:rPr>
      <w:rFonts w:ascii="Wingdings" w:hAnsi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/>
      <w:color w:val="0082B0"/>
    </w:rPr>
  </w:style>
  <w:style w:type="character" w:styleId="WW8Num2z3">
    <w:name w:val="WW8Num2z3"/>
    <w:qFormat/>
    <w:rPr>
      <w:rFonts w:ascii="Symbol" w:hAnsi="Symbol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0">
    <w:name w:val="WW8Num2z0"/>
    <w:qFormat/>
    <w:rPr>
      <w:rFonts w:ascii="Wingdings" w:hAnsi="Wingdings"/>
    </w:rPr>
  </w:style>
  <w:style w:type="character" w:styleId="WW8Num1z0">
    <w:name w:val="WW8Num1z0"/>
    <w:qFormat/>
    <w:rPr>
      <w:rFonts w:ascii="Wingdings" w:hAnsi="Wingdings"/>
      <w:color w:val="0082B0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51ff0"/>
    <w:pPr/>
    <w:rPr>
      <w:rFonts w:ascii="Tahoma" w:hAnsi="Tahoma" w:cs="Tahoma"/>
      <w:sz w:val="16"/>
      <w:szCs w:val="16"/>
    </w:rPr>
  </w:style>
  <w:style w:type="paragraph" w:styleId="Style25">
    <w:name w:val="Title"/>
    <w:basedOn w:val="Normal"/>
    <w:next w:val="Style26"/>
    <w:link w:val="a7"/>
    <w:qFormat/>
    <w:rsid w:val="00d167d0"/>
    <w:pPr>
      <w:suppressAutoHyphens w:val="true"/>
      <w:jc w:val="center"/>
    </w:pPr>
    <w:rPr>
      <w:b/>
      <w:bCs/>
      <w:sz w:val="28"/>
      <w:lang w:eastAsia="ar-SA"/>
    </w:rPr>
  </w:style>
  <w:style w:type="paragraph" w:styleId="Style26">
    <w:name w:val="Subtitle"/>
    <w:basedOn w:val="Normal"/>
    <w:next w:val="Normal"/>
    <w:link w:val="a8"/>
    <w:uiPriority w:val="11"/>
    <w:qFormat/>
    <w:rsid w:val="00d167d0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Style27">
    <w:name w:val="Содержимое врезки"/>
    <w:basedOn w:val="Normal"/>
    <w:qFormat/>
    <w:pPr/>
    <w:rPr/>
  </w:style>
  <w:style w:type="paragraph" w:styleId="Western">
    <w:name w:val="western"/>
    <w:basedOn w:val="Normal"/>
    <w:qFormat/>
    <w:pPr>
      <w:spacing w:before="280" w:after="119"/>
    </w:pPr>
    <w:rPr>
      <w:color w:val="000000"/>
      <w:lang w:eastAsia="ru-RU"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14">
    <w:name w:val="Обычный отступ1"/>
    <w:basedOn w:val="Normal"/>
    <w:qFormat/>
    <w:pPr>
      <w:spacing w:lineRule="auto" w:line="360"/>
      <w:ind w:left="0" w:right="0" w:firstLine="624"/>
      <w:jc w:val="both"/>
    </w:pPr>
    <w:rPr>
      <w:sz w:val="28"/>
    </w:rPr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ru-RU" w:bidi="ar-SA"/>
    </w:rPr>
  </w:style>
  <w:style w:type="paragraph" w:styleId="15">
    <w:name w:val="Б1"/>
    <w:basedOn w:val="3"/>
    <w:qFormat/>
    <w:pPr>
      <w:numPr>
        <w:ilvl w:val="0"/>
        <w:numId w:val="0"/>
      </w:numPr>
      <w:suppressAutoHyphens w:val="false"/>
      <w:ind w:left="0" w:right="0" w:firstLine="709"/>
    </w:pPr>
    <w:rPr>
      <w:rFonts w:cs="Times New Roman"/>
    </w:rPr>
  </w:style>
  <w:style w:type="paragraph" w:styleId="Style28">
    <w:name w:val="Текст новости"/>
    <w:qFormat/>
    <w:pPr>
      <w:widowControl/>
      <w:kinsoku w:val="true"/>
      <w:overflowPunct w:val="true"/>
      <w:autoSpaceDE w:val="true"/>
      <w:bidi w:val="0"/>
      <w:spacing w:before="0" w:after="120" w:lineRule="auto" w:line="276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NormalIndent">
    <w:name w:val="Normal Indent"/>
    <w:basedOn w:val="Normal"/>
    <w:qFormat/>
    <w:pPr>
      <w:suppressAutoHyphens w:val="false"/>
      <w:spacing w:lineRule="auto" w:line="360"/>
      <w:ind w:left="0" w:right="0" w:firstLine="624"/>
      <w:jc w:val="both"/>
    </w:pPr>
    <w:rPr>
      <w:sz w:val="28"/>
      <w:szCs w:val="20"/>
      <w:lang w:eastAsia="en-US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16">
    <w:name w:val="Абзац списка1"/>
    <w:basedOn w:val="Normal"/>
    <w:qFormat/>
    <w:pPr>
      <w:suppressAutoHyphens w:val="false"/>
      <w:spacing w:lineRule="auto" w:line="276" w:before="0" w:after="200"/>
      <w:ind w:left="720" w:right="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Indent3">
    <w:name w:val="Body Text Indent 3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BodyTextIndent2">
    <w:name w:val="Body Text Indent 2"/>
    <w:basedOn w:val="Normal"/>
    <w:qFormat/>
    <w:pPr>
      <w:spacing w:lineRule="auto" w:line="480" w:before="0" w:after="120"/>
      <w:ind w:left="283" w:right="0" w:hanging="0"/>
    </w:pPr>
    <w:rPr/>
  </w:style>
  <w:style w:type="paragraph" w:styleId="Consplusnormal">
    <w:name w:val="consplusnormal"/>
    <w:basedOn w:val="Normal"/>
    <w:qFormat/>
    <w:pPr>
      <w:suppressAutoHyphens w:val="false"/>
      <w:spacing w:before="75" w:after="75"/>
      <w:jc w:val="both"/>
    </w:pPr>
    <w:rPr>
      <w:lang w:eastAsia="ru-RU"/>
    </w:rPr>
  </w:style>
  <w:style w:type="paragraph" w:styleId="ConsNormal">
    <w:name w:val="Cons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ind w:left="0" w:right="0"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val="ru-RU" w:eastAsia="ar-SA" w:bidi="ar-SA"/>
    </w:rPr>
  </w:style>
  <w:style w:type="paragraph" w:styleId="ConsPlusNonformat">
    <w:name w:val="ConsPlusNonformat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ar-SA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Calibri"/>
      <w:sz w:val="22"/>
      <w:szCs w:val="22"/>
    </w:rPr>
  </w:style>
  <w:style w:type="paragraph" w:styleId="ConsPlusNormal1">
    <w:name w:val="ConsPlusNormal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  <w:ind w:left="0" w:right="0" w:firstLine="720"/>
      <w:jc w:val="left"/>
    </w:pPr>
    <w:rPr>
      <w:rFonts w:ascii="Arial" w:hAnsi="Arial" w:eastAsia="Arial" w:cs="Arial"/>
      <w:color w:val="auto"/>
      <w:kern w:val="0"/>
      <w:sz w:val="24"/>
      <w:szCs w:val="20"/>
      <w:lang w:val="ru-RU" w:eastAsia="ar-SA" w:bidi="ar-SA"/>
    </w:rPr>
  </w:style>
  <w:style w:type="paragraph" w:styleId="Style29">
    <w:name w:val="Содержимое таблицы"/>
    <w:basedOn w:val="Normal"/>
    <w:qFormat/>
    <w:pPr>
      <w:suppressLineNumbers/>
    </w:pPr>
    <w:rPr>
      <w:sz w:val="20"/>
      <w:szCs w:val="20"/>
    </w:rPr>
  </w:style>
  <w:style w:type="paragraph" w:styleId="211">
    <w:name w:val="Основной текст 21"/>
    <w:basedOn w:val="Normal"/>
    <w:qFormat/>
    <w:pPr>
      <w:spacing w:lineRule="auto" w:line="480" w:before="0" w:after="120"/>
    </w:pPr>
    <w:rPr/>
  </w:style>
  <w:style w:type="paragraph" w:styleId="Style30">
    <w:name w:val="Body Text Indent"/>
    <w:basedOn w:val="Normal"/>
    <w:pPr>
      <w:ind w:left="-360" w:right="0" w:hanging="0"/>
      <w:jc w:val="both"/>
    </w:pPr>
    <w:rPr>
      <w:sz w:val="26"/>
    </w:rPr>
  </w:style>
  <w:style w:type="paragraph" w:styleId="NormalWeb">
    <w:name w:val="Normal (Web)"/>
    <w:basedOn w:val="Normal"/>
    <w:qFormat/>
    <w:pPr>
      <w:spacing w:before="280" w:after="119"/>
    </w:pPr>
    <w:rPr/>
  </w:style>
  <w:style w:type="paragraph" w:styleId="17">
    <w:name w:val="Схема документа1"/>
    <w:basedOn w:val="Normal"/>
    <w:qFormat/>
    <w:pPr>
      <w:shd w:fill="000080" w:val="clear"/>
    </w:pPr>
    <w:rPr>
      <w:rFonts w:ascii="Tahoma" w:hAnsi="Tahoma" w:cs="Tahoma"/>
      <w:sz w:val="20"/>
      <w:szCs w:val="20"/>
    </w:rPr>
  </w:style>
  <w:style w:type="paragraph" w:styleId="18">
    <w:name w:val="Указатель1"/>
    <w:basedOn w:val="Normal"/>
    <w:qFormat/>
    <w:pPr>
      <w:suppressLineNumbers/>
    </w:pPr>
    <w:rPr>
      <w:rFonts w:ascii="Arial" w:hAnsi="Arial" w:cs="Mangal"/>
    </w:rPr>
  </w:style>
  <w:style w:type="paragraph" w:styleId="19">
    <w:name w:val="Название1"/>
    <w:basedOn w:val="Normal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LibreOffice/6.3.2.2$Windows_x86 LibreOffice_project/98b30e735bda24bc04ab42594c85f7fd8be07b9c</Application>
  <Pages>1</Pages>
  <Words>211</Words>
  <Characters>1337</Characters>
  <CharactersWithSpaces>1656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2019-04-11T09:38:00Z</dcterms:created>
  <dc:creator>Дьяченко Наталия Андреевна</dc:creator>
  <dc:description/>
  <dc:language>ru-RU</dc:language>
  <cp:lastModifiedBy/>
  <dcterms:modified xsi:type="dcterms:W3CDTF">2019-10-13T14:09:22Z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