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4" w:space="1" w:color="000000"/>
        </w:pBdr>
        <w:jc w:val="center"/>
        <w:rPr/>
      </w:pPr>
      <w:r>
        <w:rPr>
          <w:b/>
          <w:bCs/>
        </w:rPr>
        <w:t>30.04.2019г.                                                                                                                 т.</w:t>
      </w:r>
      <w:r>
        <w:rPr>
          <w:b/>
          <w:bCs/>
        </w:rPr>
        <w:t>42-226</w:t>
      </w:r>
    </w:p>
    <w:p>
      <w:pPr>
        <w:pStyle w:val="Normal"/>
        <w:ind w:firstLine="360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numPr>
          <w:ilvl w:val="0"/>
          <w:numId w:val="0"/>
        </w:numPr>
        <w:ind w:firstLine="567"/>
        <w:jc w:val="both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Около тысячи новосибирских ветеранов получат выплату ко Дню Победы</w:t>
      </w:r>
    </w:p>
    <w:p>
      <w:pPr>
        <w:pStyle w:val="Normal"/>
        <w:numPr>
          <w:ilvl w:val="0"/>
          <w:numId w:val="0"/>
        </w:numPr>
        <w:jc w:val="both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48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Указом Президента РФ установлена ежегодная выплата в размере 10 тысяч рублей инвалидам и участникам войны 1941-1945г.г. Выплата приурочена ко Дню Победы. </w:t>
      </w:r>
    </w:p>
    <w:p>
      <w:pPr>
        <w:pStyle w:val="Normal"/>
        <w:suppressAutoHyphens w:val="false"/>
        <w:ind w:firstLine="567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Style24"/>
        <w:tabs>
          <w:tab w:val="clear" w:pos="709"/>
          <w:tab w:val="left" w:pos="5580" w:leader="none"/>
        </w:tabs>
        <w:ind w:left="0" w:firstLine="426"/>
        <w:rPr>
          <w:szCs w:val="26"/>
        </w:rPr>
      </w:pPr>
      <w:r>
        <w:rPr>
          <w:szCs w:val="26"/>
        </w:rPr>
        <w:t>Согласно Указу выплата будет производиться вышеуказанным категориям граждан Российской Федерации, которые постоянно проживают на территории РФ, а также в Литве, Латвии и Эстонии.</w:t>
      </w:r>
    </w:p>
    <w:p>
      <w:pPr>
        <w:pStyle w:val="Style24"/>
        <w:tabs>
          <w:tab w:val="clear" w:pos="709"/>
          <w:tab w:val="left" w:pos="5580" w:leader="none"/>
        </w:tabs>
        <w:ind w:left="0" w:firstLine="426"/>
        <w:rPr>
          <w:szCs w:val="26"/>
        </w:rPr>
      </w:pPr>
      <w:r>
        <w:rPr>
          <w:szCs w:val="26"/>
        </w:rPr>
        <w:t>Пенсионным фондом России данная выплата будет производиться в отношении  тех граждан, пенсионное обеспечение которых осуществляется ПФР, а также получателям двух пенсий, одна из которых выплачивается ПФР.</w:t>
      </w:r>
    </w:p>
    <w:p>
      <w:pPr>
        <w:pStyle w:val="Style24"/>
        <w:tabs>
          <w:tab w:val="clear" w:pos="709"/>
          <w:tab w:val="left" w:pos="5580" w:leader="none"/>
        </w:tabs>
        <w:ind w:left="0" w:firstLine="426"/>
        <w:rPr>
          <w:szCs w:val="26"/>
        </w:rPr>
      </w:pPr>
      <w:r>
        <w:rPr>
          <w:szCs w:val="26"/>
        </w:rPr>
        <w:t xml:space="preserve">Выплата, которая становится с 2019 года ежегодной, осуществляется на основании имеющихся в распоряжении органов ПФР документов, содержащих соответствующие данные, поэтому обращаться в органы Пенсионного фонда с заявлением для получения выплаты не нужно – Пенсионным фондом уже проведена актуализация списков. </w:t>
      </w:r>
    </w:p>
    <w:p>
      <w:pPr>
        <w:pStyle w:val="Style24"/>
        <w:tabs>
          <w:tab w:val="clear" w:pos="709"/>
          <w:tab w:val="left" w:pos="5580" w:leader="none"/>
        </w:tabs>
        <w:ind w:left="0" w:firstLine="426"/>
        <w:rPr>
          <w:szCs w:val="26"/>
        </w:rPr>
      </w:pPr>
      <w:r>
        <w:rPr>
          <w:szCs w:val="26"/>
        </w:rPr>
        <w:t>В текущем году выплата будет произведена в мае. «Выплаты начнутся с 3 мая для тех, кто получает выплаты через организации федеральной почтовой связи, - отметила заместитель управляющего Отделением ПФР по Новосибирской области Людмила Якушенко</w:t>
      </w:r>
      <w:bookmarkStart w:id="0" w:name="_GoBack"/>
      <w:bookmarkEnd w:id="0"/>
      <w:r>
        <w:rPr>
          <w:szCs w:val="26"/>
        </w:rPr>
        <w:t xml:space="preserve">, - для тех, кто получает пенсии через кредитные организации, выплата будет произведена досрочно. Таким образом, мы перечислим все необходимые для обеспечения выплаты средства до 9 мая». </w:t>
      </w:r>
    </w:p>
    <w:p>
      <w:pPr>
        <w:pStyle w:val="Style24"/>
        <w:tabs>
          <w:tab w:val="clear" w:pos="709"/>
          <w:tab w:val="left" w:pos="5580" w:leader="none"/>
        </w:tabs>
        <w:ind w:left="0" w:firstLine="426"/>
        <w:rPr>
          <w:szCs w:val="26"/>
        </w:rPr>
      </w:pPr>
      <w:r>
        <w:rPr>
          <w:szCs w:val="26"/>
        </w:rPr>
        <w:t>Выплату ко Дню Победы в размере 10 тысяч рублей в Новосибирской области получат 970 человек (инвалиды ВОв - 218 человек, участники ВОв - 752 человека).  В зависимости от выбранного гражданином способа получения пенсии выплата будет произведена либо через кредитные организации (банки), либо через организации федеральной почтовой связи.</w:t>
      </w:r>
    </w:p>
    <w:p>
      <w:pPr>
        <w:pStyle w:val="Style24"/>
        <w:tabs>
          <w:tab w:val="clear" w:pos="709"/>
          <w:tab w:val="left" w:pos="5580" w:leader="none"/>
        </w:tabs>
        <w:ind w:left="0" w:firstLine="426"/>
        <w:rPr>
          <w:szCs w:val="26"/>
          <w:lang w:val="x-none"/>
        </w:rPr>
      </w:pPr>
      <w:r>
        <w:rPr>
          <w:szCs w:val="26"/>
        </w:rPr>
        <w:t xml:space="preserve">На  единовременную выплату органам ПФР по Новосибирской области потребуется  около 10 миллионов рублей. </w:t>
      </w:r>
    </w:p>
    <w:p>
      <w:pPr>
        <w:pStyle w:val="Normal"/>
        <w:shd w:val="clear" w:color="auto" w:fill="FFFFFF"/>
        <w:tabs>
          <w:tab w:val="clear" w:pos="709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567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uppressAutoHyphens w:val="false"/>
        <w:ind w:firstLine="567"/>
        <w:jc w:val="both"/>
        <w:rPr>
          <w:i/>
          <w:i/>
          <w:sz w:val="26"/>
          <w:szCs w:val="26"/>
          <w:lang w:eastAsia="ru-RU"/>
        </w:rPr>
      </w:pPr>
      <w:r>
        <w:rPr>
          <w:i/>
          <w:sz w:val="26"/>
          <w:szCs w:val="26"/>
        </w:rPr>
        <w:t xml:space="preserve">Для справки: </w:t>
      </w:r>
      <w:r>
        <w:rPr>
          <w:i/>
          <w:sz w:val="26"/>
          <w:szCs w:val="26"/>
          <w:lang w:eastAsia="ru-RU"/>
        </w:rPr>
        <w:t>По линии ПФР основными выплатами ветеранам Великой Отечественной войны являются пенсии, ежемесячная денежная выплата и дополнительное ежемесячное материальное обеспечение. Для различных категорий ветеранов предусмотрены разные нормы по пенсионному обеспечению и установлению дополнительных выплат.</w:t>
      </w:r>
    </w:p>
    <w:p>
      <w:pPr>
        <w:pStyle w:val="Normal"/>
        <w:suppressAutoHyphens w:val="false"/>
        <w:ind w:firstLine="567"/>
        <w:jc w:val="both"/>
        <w:rPr>
          <w:i/>
          <w:i/>
          <w:sz w:val="26"/>
          <w:szCs w:val="26"/>
          <w:lang w:eastAsia="ru-RU"/>
        </w:rPr>
      </w:pPr>
      <w:r>
        <w:rPr>
          <w:i/>
          <w:sz w:val="26"/>
          <w:szCs w:val="26"/>
          <w:lang w:eastAsia="ru-RU"/>
        </w:rPr>
        <w:t xml:space="preserve">Граждане, ставшие инвалидами вследствие военной травмы (инвалиды войны) и участники Великой Отечественной войны, имеющие инвалидность, могут быть получателями двух пенсий одновременно: страховой  пенсии по старости и пенсии по инвалидности по государственному пенсионному обеспечению. Размер страховой пенсии по старости зависит от трудовой деятельности ветерана.  </w:t>
      </w:r>
    </w:p>
    <w:p>
      <w:pPr>
        <w:pStyle w:val="Normal"/>
        <w:suppressAutoHyphens w:val="false"/>
        <w:ind w:firstLine="567"/>
        <w:jc w:val="both"/>
        <w:rPr>
          <w:i/>
          <w:i/>
          <w:sz w:val="26"/>
          <w:szCs w:val="26"/>
          <w:lang w:eastAsia="ru-RU"/>
        </w:rPr>
      </w:pPr>
      <w:r>
        <w:rPr>
          <w:i/>
          <w:sz w:val="26"/>
          <w:szCs w:val="26"/>
          <w:lang w:eastAsia="ru-RU"/>
        </w:rPr>
        <w:t>Средний общий размер выплат на сегодняшний день у инвалидов  и участников Великой Отечественной войны составляет порядка 44-х тысяч  рублей.</w:t>
      </w:r>
    </w:p>
    <w:p>
      <w:pPr>
        <w:pStyle w:val="Normal"/>
        <w:shd w:val="clear" w:color="auto" w:fill="FFFFFF"/>
        <w:suppressAutoHyphens w:val="false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sz w:val="26"/>
      <w:szCs w:val="26"/>
      <w:lang w:eastAsia="ru-RU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382E10-0840-4CE3-B209-96003A2FF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807</TotalTime>
  <Application>LibreOffice/6.2.2.2$Windows_x86 LibreOffice_project/2b840030fec2aae0fd2658d8d4f9548af4e3518d</Application>
  <Pages>1</Pages>
  <Words>350</Words>
  <Characters>2370</Characters>
  <CharactersWithSpaces>2833</CharactersWithSpaces>
  <Paragraphs>13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2019-04-30T12:03:38Z</dcterms:modified>
  <cp:revision>92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