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80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  <w:color w:val="002060"/>
          <w:sz w:val="26"/>
          <w:szCs w:val="26"/>
        </w:rPr>
        <w:t>23</w:t>
      </w:r>
      <w:r>
        <w:rPr>
          <w:b/>
          <w:bCs/>
          <w:color w:val="002060"/>
          <w:sz w:val="26"/>
          <w:szCs w:val="26"/>
        </w:rPr>
        <w:t>.09.2019г.                                                                                                                      т.42-226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Бумажные трудовые книжки сменятся электронными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первом чтении ГосДумой </w:t>
      </w:r>
      <w:bookmarkStart w:id="0" w:name="_GoBack"/>
      <w:bookmarkEnd w:id="0"/>
      <w:r>
        <w:rPr>
          <w:b/>
          <w:i/>
          <w:sz w:val="26"/>
          <w:szCs w:val="26"/>
          <w:lang w:eastAsia="ru-RU"/>
        </w:rPr>
        <w:t xml:space="preserve">принят законопроект о введении электронных трудовых книжек. </w:t>
      </w:r>
    </w:p>
    <w:p>
      <w:pPr>
        <w:pStyle w:val="NoSpacing"/>
        <w:ind w:firstLine="567"/>
        <w:jc w:val="both"/>
        <w:rPr>
          <w:b/>
          <w:b/>
          <w:i/>
          <w:i/>
          <w:sz w:val="12"/>
          <w:szCs w:val="12"/>
          <w:lang w:eastAsia="ru-RU"/>
        </w:rPr>
      </w:pPr>
      <w:r>
        <w:rPr>
          <w:b/>
          <w:i/>
          <w:sz w:val="12"/>
          <w:szCs w:val="12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днях Госдума РФ приняла в первом чтении законопроект об электронных трудовых книжках. Согласно рассматриваемому документу с 2020 года в России планируется ввести электронные трудовые книжки.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Переход в электронный формат никак не должен сказаться на сохранности данных о трудовой деятельности граждан, так как в электронной трудовой книжке сохранится весь перечень сведений, которые сейчас есть в бумажном варианте. Это и место работы, и периоды работы, и должность, квалификация, даты приема, увольнения, перевода на другую работу и т.д.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Данные о трудовой деятельности сотрудника работодатель будет ежемесячно передавать в информационную систему ПФР. А при приеме на работу или увольнении такие сведения должны будут представляться не позднее следующего рабочего дня.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этом, как отмечает Председатель правления ПФР Антон Дроздов,  информация в электронных трудовых книжках  будет надежно защищена.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«Система ПФР аттестована как система для учета и обработки персональных данных высокого уровня, - говорит Антон Дроздов, - Мы соблюдаем все требования по защите информации. При этом функцию по введению персонифицированного учета пенсионных прав граждан мы ведем с 1997 года, т.е.  в Фонде накоплен более чем 20-летний опыт работы с персональными данными. У нас есть и специальная служба по информационной безопасности. Сбой или взлом с последующим изменением или уничтожением данных практически невозможны. Информация фиксируется в распределенных системах хранения, что исключает риск потери данных».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Введение электронной трудовой книжки сейчас – это не только веяние времени, когда и большинство информации, и предоставление госуслуг переходит в цифровое пространство, это несет  ряд преимуществ, как для работников, так и для работодателей.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Вот только несколько из них: </w:t>
      </w:r>
    </w:p>
    <w:p>
      <w:pPr>
        <w:pStyle w:val="NoSpacing"/>
        <w:numPr>
          <w:ilvl w:val="0"/>
          <w:numId w:val="2"/>
        </w:numPr>
        <w:ind w:left="0" w:firstLine="9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удобный и быстрый доступ работников к информации о трудовой деятельности. Это будет возможно делать через Личный кабинет на сайте ПФР, просто введя логин и пароль, полученные при регистрации в ЕСИА, а также в клиентской службе ПФР, МФЦ или у своего последнего работодателя. Информацию можно распечатать, отправить по электронной почте при необходимости или сохранить;</w:t>
      </w:r>
    </w:p>
    <w:p>
      <w:pPr>
        <w:pStyle w:val="NoSpacing"/>
        <w:numPr>
          <w:ilvl w:val="0"/>
          <w:numId w:val="2"/>
        </w:numPr>
        <w:ind w:left="0" w:firstLine="9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минимализация ошибочных, неточных и недостоверных сведений о трудовой деятельности;</w:t>
      </w:r>
    </w:p>
    <w:p>
      <w:pPr>
        <w:pStyle w:val="NoSpacing"/>
        <w:numPr>
          <w:ilvl w:val="0"/>
          <w:numId w:val="2"/>
        </w:numPr>
        <w:tabs>
          <w:tab w:val="clear" w:pos="709"/>
          <w:tab w:val="left" w:pos="-142" w:leader="none"/>
        </w:tabs>
        <w:ind w:left="0" w:firstLine="9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снижение издержек работодателей на приобретение, ведение и хранение бумажных трудовых книжек;</w:t>
      </w:r>
    </w:p>
    <w:p>
      <w:pPr>
        <w:pStyle w:val="NoSpacing"/>
        <w:numPr>
          <w:ilvl w:val="0"/>
          <w:numId w:val="2"/>
        </w:numPr>
        <w:tabs>
          <w:tab w:val="clear" w:pos="709"/>
          <w:tab w:val="left" w:pos="-142" w:leader="none"/>
        </w:tabs>
        <w:ind w:left="0" w:firstLine="9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дистанционное оформление пенсий по данным лицевого счета без дополнительного документального подтверждения и т.д.</w:t>
      </w:r>
    </w:p>
    <w:p>
      <w:pPr>
        <w:pStyle w:val="NoSpacing"/>
        <w:tabs>
          <w:tab w:val="clear" w:pos="709"/>
          <w:tab w:val="left" w:pos="-142" w:leader="none"/>
        </w:tabs>
        <w:ind w:left="927" w:hanging="0"/>
        <w:jc w:val="both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Формирование электронных трудовых книжек россиян должно начаться с 2020 года. Для всех работающих граждан переход к новому формату сведений о трудовой деятельности добровольный и будет осуществляться только с согласия человека.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Исключением станут те, кто впервые устроится на работу с 2021 года. У таких людей уже все сведения о периодах работы изначально будут вестись только в электронном виде без оформления бумажной трудовой книжки.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Остальные граждане в течение 2020 года смогут подать заявление работодателю в произвольной форме о сохранении бумажной трудовой книжки. В этом случае работодатель наряду с электронной книжкой продолжит вносить сведения о трудовой деятельности также и в бумажную версию.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Россияне, которые до конца 2020 года не подадут заявление работодателю о сохранении бумажной трудовой книжки, получат ее на руки. Сведения об их трудовой деятельности, начиная с 2021 года, будут формироваться только в цифровом формате.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Закон об электронных трудовых книжках после принятия должен вступить в силу с 1 января 2020 года.</w:t>
      </w:r>
    </w:p>
    <w:p>
      <w:pPr>
        <w:pStyle w:val="NoSpacing"/>
        <w:jc w:val="both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</w:r>
    </w:p>
    <w:p>
      <w:pPr>
        <w:pStyle w:val="NoSpacing"/>
        <w:ind w:firstLine="567"/>
        <w:jc w:val="both"/>
        <w:rPr>
          <w:i/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 xml:space="preserve">На сайте Пенсионного фонда России появился новый раздел «Электронная трудовая книжка», в котором можно найти подробную информацию о данном новшестве. </w:t>
      </w:r>
    </w:p>
    <w:p>
      <w:pPr>
        <w:pStyle w:val="NoSpacing"/>
        <w:ind w:firstLine="567"/>
        <w:jc w:val="both"/>
        <w:rPr>
          <w:i/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Web"/>
        <w:spacing w:before="0" w:after="0"/>
        <w:ind w:firstLine="426"/>
        <w:jc w:val="right"/>
        <w:rPr/>
      </w:pPr>
      <w:r>
        <w:rPr/>
      </w:r>
    </w:p>
    <w:sectPr>
      <w:type w:val="nextPage"/>
      <w:pgSz w:w="11906" w:h="16838"/>
      <w:pgMar w:left="1021" w:right="851" w:header="0" w:top="79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35471-D465-448B-B4C5-8E92660D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LibreOffice/6.3.1.2$Windows_x86 LibreOffice_project/b79626edf0065ac373bd1df5c28bd630b4424273</Application>
  <Pages>2</Pages>
  <Words>534</Words>
  <Characters>3356</Characters>
  <CharactersWithSpaces>4151</CharactersWithSpaces>
  <Paragraphs>21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2019-09-16T03:50:00Z</dcterms:created>
  <dc:creator>OPFR</dc:creator>
  <dc:description/>
  <dc:language>ru-RU</dc:language>
  <cp:lastModifiedBy/>
  <cp:lastPrinted>2019-09-13T05:08:00Z</cp:lastPrinted>
  <dcterms:modified xsi:type="dcterms:W3CDTF">2019-09-23T09:43:00Z</dcterms:modified>
  <cp:revision>20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