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</w:rPr>
      </w:pPr>
      <w:r>
        <w:rPr>
          <w:b/>
          <w:bCs/>
        </w:rPr>
        <w:t>01</w:t>
      </w:r>
      <w:r>
        <w:rPr>
          <w:b/>
          <w:bCs/>
        </w:rPr>
        <w:t>.0</w:t>
      </w:r>
      <w:r>
        <w:rPr>
          <w:b/>
          <w:bCs/>
        </w:rPr>
        <w:t>7</w:t>
      </w:r>
      <w:r>
        <w:rPr>
          <w:b/>
          <w:bCs/>
        </w:rPr>
        <w:t>.2019г.                                                                                                                              т.42-226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Льготы и гарантии для людей предпенсионного возраста</w:t>
      </w:r>
    </w:p>
    <w:p>
      <w:pPr>
        <w:pStyle w:val="Normal"/>
        <w:ind w:firstLine="567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426"/>
        <w:jc w:val="both"/>
        <w:rPr>
          <w:b/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shd w:fill="FFFFFF" w:val="clear"/>
        </w:rPr>
        <w:t xml:space="preserve">Для граждан предпенсионного возраста сохранены льготы и меры социальной поддержки, ранее предоставляемые по достижении пенсионного возраста. </w:t>
      </w:r>
    </w:p>
    <w:p>
      <w:pPr>
        <w:pStyle w:val="Normal"/>
        <w:ind w:firstLine="426"/>
        <w:jc w:val="both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граждан предпенсионного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2019 года для предпенсионеров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предпенсионного возраста или отказ в приеме их на работу по причине возраста. За работодателем также закрепляется обязанность ежегодно предоставлять работникам предпенсионного возраста два дня на бесплатную диспансеризацию с сохранением заработной платы.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Право на большинство предпенсионных льгот возникает за 5 лет до нового пенсионного возраста с учетом переходного периода, то есть,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Это, прежде всего, относится к работникам опасных и тяжелых профессий по спискам №1, №2 и др., позволяющим досрочно выходить на пенсию. Наступление предпенсионного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Например</w:t>
      </w:r>
      <w:r>
        <w:rPr>
          <w:sz w:val="26"/>
          <w:szCs w:val="26"/>
          <w:lang w:eastAsia="ru-RU"/>
        </w:rPr>
        <w:t>, водители общественного городского транспорта при наличии необходимого спецстажа (15 или 20 лет в зависимости от пола) выходят на пенсию в 50 лет (женщины) или 55 лет (мужчины). Это значит, что границы наступления предпенсионного возраста будут установлены для женщин-водителей, начиная с 45 лет, а для мужчин-водителей, начиная с 50 лет.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Предпенсионный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 </w:t>
      </w:r>
      <w:r>
        <w:rPr>
          <w:bCs/>
          <w:sz w:val="26"/>
          <w:szCs w:val="26"/>
          <w:lang w:eastAsia="ru-RU"/>
        </w:rPr>
        <w:t>Так</w:t>
      </w:r>
      <w:r>
        <w:rPr>
          <w:sz w:val="26"/>
          <w:szCs w:val="26"/>
          <w:lang w:eastAsia="ru-RU"/>
        </w:rPr>
        <w:t>, школьный учитель, который в марте 2019 года выработал необходимый педагогический стаж, начиная с этого же момента, будет считаться предпенсионером.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тех, у кого пенсионный возраст с 2019 года не поменялся, тоже есть право на предпенсионные льготы за 5 лет до выхода на пенсию. </w:t>
      </w:r>
      <w:r>
        <w:rPr>
          <w:bCs/>
          <w:sz w:val="26"/>
          <w:szCs w:val="26"/>
          <w:lang w:eastAsia="ru-RU"/>
        </w:rPr>
        <w:t>Например</w:t>
      </w:r>
      <w:r>
        <w:rPr>
          <w:sz w:val="26"/>
          <w:szCs w:val="26"/>
          <w:lang w:eastAsia="ru-RU"/>
        </w:rPr>
        <w:t>, у многодетных мам с пятью детьми оно возникает, начиная с 45 лет, то есть за 5 лет до обычного для себя возраста выхода на пенсию (50 лет). При определении статуса предпенсионера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предпенсионным возрастом для получения налоговых льгот соответственно является 50 лет для женщин и 55 лет для мужчин.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Пенсионный фонд России запустил новый  электронный сервис информирования, через который предоставляются сведения о россиянах, достигших предпенсионного возраста. Эти данные используются органами власти, ведомствами и работодателями для предоставления соответствующих льгот гражданам.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Благодаря сведениям Пенсионного фонда самому предпенсионеру не нужно получать документ, подтверждающий право на льготы, – достаточно просто подать заявление в ведомство, предоставляющее льготу, где уже будет вся необходимая информация. К примеру, граждане предпенсионного возраста освобождены от уплаты имущественного налога на жилье и земельного налога с шести соток земли. Для того чтобы воспользоваться льготой, достаточно просто подать заявление в налоговый орган, специалисты которого самостоятельно сделают запрос в ПФР для подтверждения предпенсионного статуса заявителя.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Аналогичное взаимодействие у ПФР налажено с центрами занятости, которые предоставляют предпенсионерам повышенное пособие по безработице и занимаются профессиональным переобучением и повышением квалификации предпенсионеров.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</w:t>
      </w:r>
      <w:bookmarkStart w:id="0" w:name="_GoBack"/>
      <w:bookmarkEnd w:id="0"/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заказать справку об отнесении гражданина к категории граждан предпенсионного возраста можно через Личный кабинет на сайте ПФР. 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6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ind w:firstLine="56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suppressAutoHyphens w:val="false"/>
        <w:ind w:firstLine="426"/>
        <w:jc w:val="right"/>
        <w:rPr/>
      </w:pPr>
      <w:r>
        <w:rPr/>
      </w:r>
    </w:p>
    <w:sectPr>
      <w:type w:val="nextPage"/>
      <w:pgSz w:w="11906" w:h="16838"/>
      <w:pgMar w:left="96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48">
    <w:name w:val="ListLabel 48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4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A53F-ED1C-4127-ACC6-E53886F6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Application>LibreOffice/6.2.2.2$Windows_x86 LibreOffice_project/2b840030fec2aae0fd2658d8d4f9548af4e3518d</Application>
  <Pages>2</Pages>
  <Words>707</Words>
  <Characters>4670</Characters>
  <CharactersWithSpaces>5491</CharactersWithSpaces>
  <Paragraphs>18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2019-03-20T08:13:00Z</dcterms:created>
  <dc:creator>OPFR</dc:creator>
  <dc:description/>
  <dc:language>ru-RU</dc:language>
  <cp:lastModifiedBy/>
  <cp:lastPrinted>2019-02-25T08:14:00Z</cp:lastPrinted>
  <dcterms:modified xsi:type="dcterms:W3CDTF">2019-06-30T14:59:00Z</dcterms:modified>
  <cp:revision>65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