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ackground w:color="FFFFFF"/>
  <w:body>
    <w:p>
      <w:pPr>
        <w:pStyle w:val="Western"/>
        <w:spacing w:before="280" w:after="119"/>
        <w:jc w:val="center"/>
        <w:rPr>
          <w:b/>
          <w:b/>
          <w:bCs/>
          <w:color w:val="002060"/>
          <w:sz w:val="28"/>
          <w:szCs w:val="28"/>
        </w:rPr>
      </w:pPr>
      <w:bookmarkStart w:id="0" w:name="__DdeLink__26_2634312152"/>
      <w:r>
        <w:rPr>
          <w:b/>
          <w:bCs/>
          <w:color w:val="002060"/>
          <w:sz w:val="28"/>
          <w:szCs w:val="28"/>
        </w:rPr>
        <w:t>УПФР в Карасукском районе НСО (межрайонное) Клиентская служба (на правах отдела) (в Краснозерском районе)</w:t>
      </w:r>
      <w:bookmarkEnd w:id="0"/>
    </w:p>
    <w:p>
      <w:pPr>
        <w:pStyle w:val="Normal"/>
        <w:pBdr>
          <w:bottom w:val="single" w:sz="6" w:space="1" w:color="000000"/>
        </w:pBdr>
        <w:bidi w:val="0"/>
        <w:spacing w:before="278" w:after="0"/>
        <w:ind w:left="0" w:right="0" w:hanging="0"/>
        <w:rPr>
          <w:b/>
          <w:b/>
          <w:bCs/>
        </w:rPr>
      </w:pPr>
      <w:r>
        <w:rPr>
          <w:b/>
          <w:bCs/>
          <w:color w:val="002060"/>
          <w:sz w:val="26"/>
          <w:szCs w:val="26"/>
        </w:rPr>
        <w:t>02</w:t>
      </w:r>
      <w:r>
        <w:rPr>
          <w:b/>
          <w:bCs/>
          <w:color w:val="002060"/>
          <w:sz w:val="26"/>
          <w:szCs w:val="26"/>
        </w:rPr>
        <w:t>.1</w:t>
      </w:r>
      <w:r>
        <w:rPr>
          <w:b/>
          <w:bCs/>
          <w:color w:val="002060"/>
          <w:sz w:val="26"/>
          <w:szCs w:val="26"/>
        </w:rPr>
        <w:t>2</w:t>
      </w:r>
      <w:r>
        <w:rPr>
          <w:b/>
          <w:bCs/>
          <w:color w:val="002060"/>
          <w:sz w:val="26"/>
          <w:szCs w:val="26"/>
        </w:rPr>
        <w:t xml:space="preserve">.2019г.                                                                                                                    т.42-226  </w:t>
      </w:r>
    </w:p>
    <w:p>
      <w:pPr>
        <w:pStyle w:val="Normal"/>
        <w:ind w:firstLine="360"/>
        <w:jc w:val="both"/>
        <w:rPr>
          <w:sz w:val="16"/>
          <w:szCs w:val="16"/>
        </w:rPr>
      </w:pPr>
      <w:r>
        <w:rPr>
          <w:sz w:val="16"/>
          <w:szCs w:val="16"/>
        </w:rPr>
      </w:r>
    </w:p>
    <w:p>
      <w:pPr>
        <w:pStyle w:val="Normal"/>
        <w:ind w:firstLine="540"/>
        <w:jc w:val="center"/>
        <w:rPr>
          <w:b/>
          <w:b/>
          <w:sz w:val="26"/>
          <w:szCs w:val="26"/>
          <w:lang w:eastAsia="ar-SA"/>
        </w:rPr>
      </w:pPr>
      <w:r>
        <w:rPr>
          <w:b/>
          <w:sz w:val="26"/>
          <w:szCs w:val="26"/>
          <w:lang w:eastAsia="ar-SA"/>
        </w:rPr>
        <w:t>Семинар по Азбуке интернета.</w:t>
      </w:r>
    </w:p>
    <w:p>
      <w:pPr>
        <w:pStyle w:val="Normal"/>
        <w:ind w:firstLine="540"/>
        <w:jc w:val="both"/>
        <w:rPr>
          <w:b/>
          <w:b/>
          <w:sz w:val="16"/>
          <w:szCs w:val="16"/>
        </w:rPr>
      </w:pPr>
      <w:r>
        <w:rPr>
          <w:b/>
          <w:sz w:val="16"/>
          <w:szCs w:val="16"/>
        </w:rPr>
      </w:r>
    </w:p>
    <w:p>
      <w:pPr>
        <w:pStyle w:val="Normal"/>
        <w:ind w:firstLine="567"/>
        <w:jc w:val="both"/>
        <w:rPr>
          <w:b/>
          <w:b/>
          <w:i/>
          <w:i/>
          <w:sz w:val="26"/>
          <w:szCs w:val="26"/>
        </w:rPr>
      </w:pPr>
      <w:r>
        <w:rPr>
          <w:b/>
          <w:i/>
          <w:sz w:val="26"/>
          <w:szCs w:val="26"/>
        </w:rPr>
        <w:t>Новосибирцы стали участниками онлайн-семинара «Азбука интернета», который был организован ПФР и компанией «Ростелеком».</w:t>
      </w:r>
    </w:p>
    <w:p>
      <w:pPr>
        <w:pStyle w:val="NoSpacing"/>
        <w:ind w:firstLine="567"/>
        <w:jc w:val="both"/>
        <w:rPr>
          <w:b/>
          <w:b/>
          <w:i/>
          <w:i/>
          <w:sz w:val="16"/>
          <w:szCs w:val="16"/>
        </w:rPr>
      </w:pPr>
      <w:r>
        <w:rPr>
          <w:b/>
          <w:i/>
          <w:sz w:val="16"/>
          <w:szCs w:val="16"/>
        </w:rPr>
      </w:r>
    </w:p>
    <w:p>
      <w:pPr>
        <w:pStyle w:val="NoSpacing"/>
        <w:ind w:firstLine="567"/>
        <w:jc w:val="both"/>
        <w:rPr>
          <w:spacing w:val="4"/>
          <w:sz w:val="26"/>
          <w:szCs w:val="26"/>
          <w:lang w:eastAsia="ru-RU"/>
        </w:rPr>
      </w:pPr>
      <w:r>
        <w:rPr>
          <w:spacing w:val="4"/>
          <w:sz w:val="26"/>
          <w:szCs w:val="26"/>
          <w:lang w:eastAsia="ru-RU"/>
        </w:rPr>
        <w:t>Пенсионный фонд России и компания «Ростелеком» провели пятый онлайн-семинар для организаторов и преподавателей курсов «Азбука интернета» – учебной программы компьютерной грамотности для пенсионеров. В Отделение ПФР по Новосибирской области на мероприятие пришли представители регионального отделения Союза пенсионеров России, социальных учреждений и Центра серебряного волонтерства.</w:t>
      </w:r>
    </w:p>
    <w:p>
      <w:pPr>
        <w:pStyle w:val="NoSpacing"/>
        <w:ind w:firstLine="567"/>
        <w:jc w:val="both"/>
        <w:rPr>
          <w:spacing w:val="4"/>
          <w:sz w:val="26"/>
          <w:szCs w:val="26"/>
          <w:lang w:eastAsia="ru-RU"/>
        </w:rPr>
      </w:pPr>
      <w:r>
        <w:rPr>
          <w:spacing w:val="4"/>
          <w:sz w:val="26"/>
          <w:szCs w:val="26"/>
          <w:lang w:eastAsia="ru-RU"/>
        </w:rPr>
        <w:t xml:space="preserve">На семинаре они познакомились с методическими рекомендациями по ведению курсов «Азбука интернета», лучшими практиками и опытом, накопленными преподавателями и организаторами к настоящему моменту. </w:t>
      </w:r>
    </w:p>
    <w:p>
      <w:pPr>
        <w:pStyle w:val="NoSpacing"/>
        <w:ind w:firstLine="426"/>
        <w:jc w:val="both"/>
        <w:rPr>
          <w:i/>
          <w:i/>
          <w:spacing w:val="4"/>
          <w:sz w:val="26"/>
          <w:szCs w:val="26"/>
          <w:lang w:eastAsia="ru-RU"/>
        </w:rPr>
      </w:pPr>
      <w:r>
        <w:rPr>
          <w:i/>
          <w:spacing w:val="4"/>
          <w:sz w:val="26"/>
          <w:szCs w:val="26"/>
          <w:lang w:eastAsia="ru-RU"/>
        </w:rPr>
        <w:t>Ирина Глебовна Чернышева, председатель регионального Союза пенсионеров России:</w:t>
      </w:r>
    </w:p>
    <w:p>
      <w:pPr>
        <w:pStyle w:val="NoSpacing"/>
        <w:ind w:firstLine="426"/>
        <w:jc w:val="both"/>
        <w:rPr>
          <w:spacing w:val="4"/>
          <w:sz w:val="26"/>
          <w:szCs w:val="26"/>
          <w:lang w:eastAsia="ru-RU"/>
        </w:rPr>
      </w:pPr>
      <w:r>
        <w:rPr>
          <w:spacing w:val="4"/>
          <w:sz w:val="26"/>
          <w:szCs w:val="26"/>
          <w:lang w:eastAsia="ru-RU"/>
        </w:rPr>
        <w:t>«Семинар нужный, получили ответы на свои вопросы. Важной информацией стало то, что сейчас идет тестирование новых программ и в ближайшее время будет издан новый учебник».</w:t>
      </w:r>
    </w:p>
    <w:p>
      <w:pPr>
        <w:pStyle w:val="NoSpacing"/>
        <w:ind w:firstLine="426"/>
        <w:jc w:val="both"/>
        <w:rPr>
          <w:i/>
          <w:i/>
          <w:spacing w:val="4"/>
          <w:sz w:val="26"/>
          <w:szCs w:val="26"/>
          <w:lang w:eastAsia="ru-RU"/>
        </w:rPr>
      </w:pPr>
      <w:r>
        <w:rPr>
          <w:i/>
          <w:spacing w:val="4"/>
          <w:sz w:val="26"/>
          <w:szCs w:val="26"/>
          <w:lang w:eastAsia="ru-RU"/>
        </w:rPr>
        <w:t>Людмила Викторовна Суханова, Центр серебряного волонтерства г. Новосибирска:</w:t>
      </w:r>
    </w:p>
    <w:p>
      <w:pPr>
        <w:pStyle w:val="NoSpacing"/>
        <w:ind w:firstLine="426"/>
        <w:jc w:val="both"/>
        <w:rPr>
          <w:spacing w:val="4"/>
          <w:sz w:val="26"/>
          <w:szCs w:val="26"/>
          <w:lang w:eastAsia="ru-RU"/>
        </w:rPr>
      </w:pPr>
      <w:r>
        <w:rPr>
          <w:spacing w:val="4"/>
          <w:sz w:val="26"/>
          <w:szCs w:val="26"/>
          <w:lang w:eastAsia="ru-RU"/>
        </w:rPr>
        <w:t>«Сам учебник и сайт «Азбука интернета» очень полезны и интересны для обучения, как для пользователей, так и для преподавателей компьютерных курсов. Важно, что Пенсионный фонд заинтересован в обучении компьютерной грамотности пенсионеров, а мы на местах готовы это развивать и совершенствовать».</w:t>
      </w:r>
    </w:p>
    <w:p>
      <w:pPr>
        <w:pStyle w:val="NoSpacing"/>
        <w:ind w:firstLine="426"/>
        <w:jc w:val="both"/>
        <w:rPr>
          <w:spacing w:val="4"/>
          <w:sz w:val="26"/>
          <w:szCs w:val="26"/>
          <w:lang w:eastAsia="ru-RU"/>
        </w:rPr>
      </w:pPr>
      <w:r>
        <w:rPr>
          <w:spacing w:val="4"/>
          <w:sz w:val="26"/>
          <w:szCs w:val="26"/>
          <w:lang w:eastAsia="ru-RU"/>
        </w:rPr>
        <w:t>Напомним, что учебное пособие и интернет-портал «Азбука интернета» разработаны в рамках подписанного в 2014 году соглашения между Пенсионным фондом</w:t>
      </w:r>
      <w:bookmarkStart w:id="1" w:name="_GoBack"/>
      <w:bookmarkEnd w:id="1"/>
      <w:r>
        <w:rPr>
          <w:spacing w:val="4"/>
          <w:sz w:val="26"/>
          <w:szCs w:val="26"/>
          <w:lang w:eastAsia="ru-RU"/>
        </w:rPr>
        <w:t xml:space="preserve"> России и компанией «Ростелеком» о сотрудничестве при обучении пенсионеров компьютерной грамотности. Цель сотрудничества – облегчить доступ пенсионеров к получению государственных услуг в электронном виде и повысить качество жизни посредством обучения компьютерной грамотности и работе в интернете.</w:t>
      </w:r>
    </w:p>
    <w:p>
      <w:pPr>
        <w:pStyle w:val="NoSpacing"/>
        <w:ind w:firstLine="426"/>
        <w:jc w:val="both"/>
        <w:rPr>
          <w:spacing w:val="4"/>
          <w:sz w:val="26"/>
          <w:szCs w:val="26"/>
          <w:lang w:eastAsia="ru-RU"/>
        </w:rPr>
      </w:pPr>
      <w:r>
        <w:rPr>
          <w:spacing w:val="4"/>
          <w:sz w:val="26"/>
          <w:szCs w:val="26"/>
          <w:lang w:eastAsia="ru-RU"/>
        </w:rPr>
        <w:t>В рамках проекта издается учебное пособие «Азбука интернета», ведется одноименный интернет - портал и организуются обучающие курсы.</w:t>
      </w:r>
    </w:p>
    <w:p>
      <w:pPr>
        <w:pStyle w:val="NoSpacing"/>
        <w:ind w:firstLine="426"/>
        <w:jc w:val="both"/>
        <w:rPr>
          <w:spacing w:val="4"/>
          <w:sz w:val="26"/>
          <w:szCs w:val="26"/>
          <w:lang w:eastAsia="ru-RU"/>
        </w:rPr>
      </w:pPr>
      <w:r>
        <w:rPr>
          <w:spacing w:val="4"/>
          <w:sz w:val="26"/>
          <w:szCs w:val="26"/>
          <w:lang w:eastAsia="ru-RU"/>
        </w:rPr>
        <w:t>На интернет-портале «Азбука интернета» (https://azbukainterneta.ru/) размещен полный комплект материалов, которые помогут, как пользователям старшего поколения усвоить материалы курса, так и преподавателям, обучающим данную категорию граждан подобрать нужную для себя информацию:</w:t>
      </w:r>
    </w:p>
    <w:p>
      <w:pPr>
        <w:pStyle w:val="NoSpacing"/>
        <w:numPr>
          <w:ilvl w:val="0"/>
          <w:numId w:val="2"/>
        </w:numPr>
        <w:ind w:left="0" w:firstLine="426"/>
        <w:jc w:val="both"/>
        <w:rPr>
          <w:spacing w:val="4"/>
          <w:sz w:val="26"/>
          <w:szCs w:val="26"/>
          <w:lang w:eastAsia="ru-RU"/>
        </w:rPr>
      </w:pPr>
      <w:r>
        <w:rPr>
          <w:spacing w:val="4"/>
          <w:sz w:val="26"/>
          <w:szCs w:val="26"/>
          <w:lang w:eastAsia="ru-RU"/>
        </w:rPr>
        <w:t>учебное пособие, которое можно скачать полностью или отдельными главами;</w:t>
      </w:r>
    </w:p>
    <w:p>
      <w:pPr>
        <w:pStyle w:val="NoSpacing"/>
        <w:numPr>
          <w:ilvl w:val="0"/>
          <w:numId w:val="2"/>
        </w:numPr>
        <w:ind w:left="0" w:firstLine="426"/>
        <w:jc w:val="both"/>
        <w:rPr>
          <w:spacing w:val="4"/>
          <w:sz w:val="26"/>
          <w:szCs w:val="26"/>
          <w:lang w:eastAsia="ru-RU"/>
        </w:rPr>
      </w:pPr>
      <w:r>
        <w:rPr>
          <w:spacing w:val="4"/>
          <w:sz w:val="26"/>
          <w:szCs w:val="26"/>
          <w:lang w:eastAsia="ru-RU"/>
        </w:rPr>
        <w:t>методические рекомендации для преподавателей по главам;</w:t>
      </w:r>
    </w:p>
    <w:p>
      <w:pPr>
        <w:pStyle w:val="NoSpacing"/>
        <w:numPr>
          <w:ilvl w:val="0"/>
          <w:numId w:val="2"/>
        </w:numPr>
        <w:ind w:left="0" w:firstLine="426"/>
        <w:jc w:val="both"/>
        <w:rPr>
          <w:spacing w:val="4"/>
          <w:sz w:val="26"/>
          <w:szCs w:val="26"/>
          <w:lang w:eastAsia="ru-RU"/>
        </w:rPr>
      </w:pPr>
      <w:r>
        <w:rPr>
          <w:spacing w:val="4"/>
          <w:sz w:val="26"/>
          <w:szCs w:val="26"/>
          <w:lang w:eastAsia="ru-RU"/>
        </w:rPr>
        <w:t>наглядные пособия к каждому уроку курса.</w:t>
      </w:r>
    </w:p>
    <w:p>
      <w:pPr>
        <w:pStyle w:val="NoSpacing"/>
        <w:ind w:firstLine="567"/>
        <w:jc w:val="both"/>
        <w:rPr>
          <w:sz w:val="6"/>
          <w:szCs w:val="6"/>
        </w:rPr>
      </w:pPr>
      <w:r>
        <w:rPr>
          <w:sz w:val="6"/>
          <w:szCs w:val="6"/>
        </w:rPr>
      </w:r>
    </w:p>
    <w:p>
      <w:pPr>
        <w:pStyle w:val="NoSpacing"/>
        <w:ind w:firstLine="567"/>
        <w:jc w:val="both"/>
        <w:rPr/>
      </w:pPr>
      <w:r>
        <w:rPr>
          <w:sz w:val="26"/>
          <w:szCs w:val="26"/>
        </w:rPr>
        <w:t xml:space="preserve">Материалы для пользователей регулярно обновляются и дополняются. Так одними из новых являются разделы, освоив которые можно научиться получать услуги, в том числе и государственные услуги, в электронном виде, а также научиться оплачивать товары  услуги через интернет. </w:t>
      </w:r>
    </w:p>
    <w:sectPr>
      <w:type w:val="nextPage"/>
      <w:pgSz w:w="11906" w:h="16838"/>
      <w:pgMar w:left="1134" w:right="851" w:header="0" w:top="851" w:footer="0" w:bottom="737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Arial">
    <w:charset w:val="cc"/>
    <w:family w:val="roman"/>
    <w:pitch w:val="variable"/>
  </w:font>
  <w:font w:name="Wingdings">
    <w:charset w:val="cc"/>
    <w:family w:val="roman"/>
    <w:pitch w:val="variable"/>
  </w:font>
  <w:font w:name="Courier New">
    <w:charset w:val="cc"/>
    <w:family w:val="roman"/>
    <w:pitch w:val="variable"/>
  </w:font>
  <w:font w:name="Symbol">
    <w:charset w:val="cc"/>
    <w:family w:val="roman"/>
    <w:pitch w:val="variable"/>
  </w:font>
  <w:font w:name="Tahoma">
    <w:charset w:val="cc"/>
    <w:family w:val="roman"/>
    <w:pitch w:val="variable"/>
  </w:font>
  <w:font w:name="Calibri">
    <w:charset w:val="cc"/>
    <w:family w:val="roman"/>
    <w:pitch w:val="variable"/>
  </w:font>
  <w:font w:name="Cambria">
    <w:charset w:val="cc"/>
    <w:family w:val="roman"/>
    <w:pitch w:val="variable"/>
  </w:font>
  <w:font w:name="Times New Roman">
    <w:charset w:val="cc"/>
    <w:family w:val="roman"/>
    <w:pitch w:val="variable"/>
  </w:font>
  <w:font w:name="Courier New">
    <w:charset w:val="01"/>
    <w:family w:val="modern"/>
    <w:pitch w:val="fixed"/>
  </w:font>
  <w:font w:name="Wingdings">
    <w:charset w:val="02"/>
    <w:family w:val="auto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pStyle w:val="1"/>
      <w:numFmt w:val="none"/>
      <w:suff w:val="nothing"/>
      <w:lvlText w:val=""/>
      <w:lvlJc w:val="left"/>
      <w:pPr>
        <w:ind w:left="432" w:hanging="432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pStyle w:val="3"/>
      <w:numFmt w:val="none"/>
      <w:suff w:val="nothing"/>
      <w:lvlText w:val=""/>
      <w:lvlJc w:val="left"/>
      <w:pPr>
        <w:ind w:left="720" w:hanging="72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abstractNum w:abstractNumId="2">
    <w:lvl w:ilvl="0">
      <w:start w:val="1"/>
      <w:numFmt w:val="bullet"/>
      <w:lvlText w:val=""/>
      <w:lvlJc w:val="left"/>
      <w:pPr>
        <w:ind w:left="1287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2727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447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4887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607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7047" w:hanging="360"/>
      </w:pPr>
      <w:rPr>
        <w:rFonts w:ascii="Wingdings" w:hAnsi="Wingdings" w:cs="Wingdings" w:hint="default"/>
      </w:r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90"/>
  <w:displayBackgroundShape/>
  <w:embedSystemFonts/>
  <w:defaultTabStop w:val="709"/>
  <w:autoHyphenation w:val="fals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SimSun" w:cs="Mangal"/>
        <w:kern w:val="2"/>
        <w:szCs w:val="24"/>
        <w:lang w:val="ru-RU" w:eastAsia="zh-CN" w:bidi="hi-IN"/>
      </w:rPr>
    </w:rPrDefault>
    <w:pPrDefault>
      <w:pPr>
        <w:widowControl/>
      </w:pPr>
    </w:pPrDefault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uiPriority="99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iPriority="99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</w:latentStyles>
  <w:style w:type="paragraph" w:styleId="Normal" w:default="1">
    <w:name w:val="Normal"/>
    <w:qFormat/>
    <w:pPr>
      <w:widowControl/>
      <w:suppressAutoHyphens w:val="true"/>
      <w:kinsoku w:val="true"/>
      <w:overflowPunct w:val="true"/>
      <w:autoSpaceDE w:val="true"/>
      <w:bidi w:val="0"/>
      <w:jc w:val="left"/>
    </w:pPr>
    <w:rPr>
      <w:rFonts w:ascii="Liberation Serif" w:hAnsi="Liberation Serif" w:eastAsia="NSimSun" w:cs="Mangal"/>
      <w:color w:val="auto"/>
      <w:kern w:val="2"/>
      <w:sz w:val="24"/>
      <w:szCs w:val="24"/>
      <w:lang w:eastAsia="ar-SA" w:val="ru-RU" w:bidi="hi-IN"/>
    </w:rPr>
  </w:style>
  <w:style w:type="paragraph" w:styleId="1">
    <w:name w:val="Heading 1"/>
    <w:basedOn w:val="Normal"/>
    <w:next w:val="Normal"/>
    <w:qFormat/>
    <w:pPr>
      <w:keepNext w:val="true"/>
      <w:numPr>
        <w:ilvl w:val="0"/>
        <w:numId w:val="1"/>
      </w:numPr>
      <w:spacing w:before="240" w:after="60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2">
    <w:name w:val="Heading 2"/>
    <w:basedOn w:val="Normal"/>
    <w:next w:val="Normal"/>
    <w:qFormat/>
    <w:rsid w:val="0090431d"/>
    <w:pPr>
      <w:keepNext w:val="true"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Normal"/>
    <w:next w:val="Normal"/>
    <w:qFormat/>
    <w:pPr>
      <w:keepNext w:val="true"/>
      <w:keepLines/>
      <w:numPr>
        <w:ilvl w:val="2"/>
        <w:numId w:val="1"/>
      </w:numPr>
      <w:spacing w:before="0"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WW8Num1z0" w:customStyle="1">
    <w:name w:val="WW8Num1z0"/>
    <w:qFormat/>
    <w:rPr>
      <w:rFonts w:ascii="Wingdings" w:hAnsi="Wingdings"/>
      <w:color w:val="0082B0"/>
    </w:rPr>
  </w:style>
  <w:style w:type="character" w:styleId="WW8Num2z0" w:customStyle="1">
    <w:name w:val="WW8Num2z0"/>
    <w:qFormat/>
    <w:rPr>
      <w:rFonts w:ascii="Wingdings" w:hAnsi="Wingdings"/>
    </w:rPr>
  </w:style>
  <w:style w:type="character" w:styleId="WW8Num2z1" w:customStyle="1">
    <w:name w:val="WW8Num2z1"/>
    <w:qFormat/>
    <w:rPr>
      <w:rFonts w:ascii="Courier New" w:hAnsi="Courier New" w:cs="Courier New"/>
    </w:rPr>
  </w:style>
  <w:style w:type="character" w:styleId="WW8Num2z3" w:customStyle="1">
    <w:name w:val="WW8Num2z3"/>
    <w:qFormat/>
    <w:rPr>
      <w:rFonts w:ascii="Symbol" w:hAnsi="Symbol"/>
    </w:rPr>
  </w:style>
  <w:style w:type="character" w:styleId="WW8Num4z0" w:customStyle="1">
    <w:name w:val="WW8Num4z0"/>
    <w:qFormat/>
    <w:rPr>
      <w:rFonts w:ascii="Wingdings" w:hAnsi="Wingdings"/>
      <w:color w:val="0082B0"/>
    </w:rPr>
  </w:style>
  <w:style w:type="character" w:styleId="WW8Num4z1" w:customStyle="1">
    <w:name w:val="WW8Num4z1"/>
    <w:qFormat/>
    <w:rPr>
      <w:rFonts w:ascii="Courier New" w:hAnsi="Courier New" w:cs="Courier New"/>
    </w:rPr>
  </w:style>
  <w:style w:type="character" w:styleId="WW8Num4z2" w:customStyle="1">
    <w:name w:val="WW8Num4z2"/>
    <w:qFormat/>
    <w:rPr>
      <w:rFonts w:ascii="Wingdings" w:hAnsi="Wingdings"/>
    </w:rPr>
  </w:style>
  <w:style w:type="character" w:styleId="WW8Num4z3" w:customStyle="1">
    <w:name w:val="WW8Num4z3"/>
    <w:qFormat/>
    <w:rPr>
      <w:rFonts w:ascii="Symbol" w:hAnsi="Symbol"/>
    </w:rPr>
  </w:style>
  <w:style w:type="character" w:styleId="WW8Num5z0" w:customStyle="1">
    <w:name w:val="WW8Num5z0"/>
    <w:qFormat/>
    <w:rPr>
      <w:rFonts w:ascii="Wingdings" w:hAnsi="Wingdings"/>
      <w:color w:val="0082B0"/>
    </w:rPr>
  </w:style>
  <w:style w:type="character" w:styleId="WW8Num5z1" w:customStyle="1">
    <w:name w:val="WW8Num5z1"/>
    <w:qFormat/>
    <w:rPr>
      <w:rFonts w:ascii="Courier New" w:hAnsi="Courier New" w:cs="Courier New"/>
    </w:rPr>
  </w:style>
  <w:style w:type="character" w:styleId="WW8Num5z2" w:customStyle="1">
    <w:name w:val="WW8Num5z2"/>
    <w:qFormat/>
    <w:rPr>
      <w:rFonts w:ascii="Wingdings" w:hAnsi="Wingdings"/>
    </w:rPr>
  </w:style>
  <w:style w:type="character" w:styleId="WW8Num5z3" w:customStyle="1">
    <w:name w:val="WW8Num5z3"/>
    <w:qFormat/>
    <w:rPr>
      <w:rFonts w:ascii="Symbol" w:hAnsi="Symbol"/>
    </w:rPr>
  </w:style>
  <w:style w:type="character" w:styleId="WW8Num6z0" w:customStyle="1">
    <w:name w:val="WW8Num6z0"/>
    <w:qFormat/>
    <w:rPr>
      <w:rFonts w:ascii="Wingdings" w:hAnsi="Wingdings"/>
      <w:color w:val="0082B0"/>
    </w:rPr>
  </w:style>
  <w:style w:type="character" w:styleId="WW8Num6z1" w:customStyle="1">
    <w:name w:val="WW8Num6z1"/>
    <w:qFormat/>
    <w:rPr>
      <w:rFonts w:ascii="Courier New" w:hAnsi="Courier New" w:cs="Courier New"/>
    </w:rPr>
  </w:style>
  <w:style w:type="character" w:styleId="WW8Num6z2" w:customStyle="1">
    <w:name w:val="WW8Num6z2"/>
    <w:qFormat/>
    <w:rPr>
      <w:rFonts w:ascii="Wingdings" w:hAnsi="Wingdings"/>
    </w:rPr>
  </w:style>
  <w:style w:type="character" w:styleId="WW8Num6z3" w:customStyle="1">
    <w:name w:val="WW8Num6z3"/>
    <w:qFormat/>
    <w:rPr>
      <w:rFonts w:ascii="Symbol" w:hAnsi="Symbol"/>
    </w:rPr>
  </w:style>
  <w:style w:type="character" w:styleId="WW8Num7z0" w:customStyle="1">
    <w:name w:val="WW8Num7z0"/>
    <w:qFormat/>
    <w:rPr>
      <w:rFonts w:ascii="Wingdings" w:hAnsi="Wingdings"/>
      <w:b/>
      <w:i w:val="false"/>
      <w:color w:val="FF0000"/>
      <w:sz w:val="22"/>
    </w:rPr>
  </w:style>
  <w:style w:type="character" w:styleId="WW8Num7z1" w:customStyle="1">
    <w:name w:val="WW8Num7z1"/>
    <w:qFormat/>
    <w:rPr>
      <w:rFonts w:ascii="Courier New" w:hAnsi="Courier New" w:cs="Courier New"/>
    </w:rPr>
  </w:style>
  <w:style w:type="character" w:styleId="WW8Num7z2" w:customStyle="1">
    <w:name w:val="WW8Num7z2"/>
    <w:qFormat/>
    <w:rPr>
      <w:rFonts w:ascii="Wingdings" w:hAnsi="Wingdings"/>
    </w:rPr>
  </w:style>
  <w:style w:type="character" w:styleId="WW8Num7z3" w:customStyle="1">
    <w:name w:val="WW8Num7z3"/>
    <w:qFormat/>
    <w:rPr>
      <w:rFonts w:ascii="Symbol" w:hAnsi="Symbol"/>
    </w:rPr>
  </w:style>
  <w:style w:type="character" w:styleId="WW8Num8z0" w:customStyle="1">
    <w:name w:val="WW8Num8z0"/>
    <w:qFormat/>
    <w:rPr>
      <w:rFonts w:ascii="Symbol" w:hAnsi="Symbol"/>
    </w:rPr>
  </w:style>
  <w:style w:type="character" w:styleId="WW8Num9z0" w:customStyle="1">
    <w:name w:val="WW8Num9z0"/>
    <w:qFormat/>
    <w:rPr>
      <w:rFonts w:ascii="Wingdings" w:hAnsi="Wingdings"/>
      <w:color w:val="0082B0"/>
    </w:rPr>
  </w:style>
  <w:style w:type="character" w:styleId="WW8Num9z1" w:customStyle="1">
    <w:name w:val="WW8Num9z1"/>
    <w:qFormat/>
    <w:rPr>
      <w:rFonts w:ascii="Courier New" w:hAnsi="Courier New" w:cs="Courier New"/>
    </w:rPr>
  </w:style>
  <w:style w:type="character" w:styleId="WW8Num9z2" w:customStyle="1">
    <w:name w:val="WW8Num9z2"/>
    <w:qFormat/>
    <w:rPr>
      <w:rFonts w:ascii="Wingdings" w:hAnsi="Wingdings"/>
    </w:rPr>
  </w:style>
  <w:style w:type="character" w:styleId="WW8Num9z3" w:customStyle="1">
    <w:name w:val="WW8Num9z3"/>
    <w:qFormat/>
    <w:rPr>
      <w:rFonts w:ascii="Symbol" w:hAnsi="Symbol"/>
    </w:rPr>
  </w:style>
  <w:style w:type="character" w:styleId="WW8Num10z0" w:customStyle="1">
    <w:name w:val="WW8Num10z0"/>
    <w:qFormat/>
    <w:rPr>
      <w:rFonts w:ascii="Wingdings" w:hAnsi="Wingdings"/>
      <w:color w:val="0082B0"/>
    </w:rPr>
  </w:style>
  <w:style w:type="character" w:styleId="WW8Num10z1" w:customStyle="1">
    <w:name w:val="WW8Num10z1"/>
    <w:qFormat/>
    <w:rPr>
      <w:rFonts w:ascii="Courier New" w:hAnsi="Courier New" w:cs="Courier New"/>
    </w:rPr>
  </w:style>
  <w:style w:type="character" w:styleId="WW8Num10z2" w:customStyle="1">
    <w:name w:val="WW8Num10z2"/>
    <w:qFormat/>
    <w:rPr>
      <w:rFonts w:ascii="Wingdings" w:hAnsi="Wingdings"/>
    </w:rPr>
  </w:style>
  <w:style w:type="character" w:styleId="WW8Num10z3" w:customStyle="1">
    <w:name w:val="WW8Num10z3"/>
    <w:qFormat/>
    <w:rPr>
      <w:rFonts w:ascii="Symbol" w:hAnsi="Symbol"/>
    </w:rPr>
  </w:style>
  <w:style w:type="character" w:styleId="WW8Num11z0" w:customStyle="1">
    <w:name w:val="WW8Num11z0"/>
    <w:qFormat/>
    <w:rPr>
      <w:rFonts w:ascii="Wingdings" w:hAnsi="Wingdings"/>
      <w:color w:val="0082B0"/>
    </w:rPr>
  </w:style>
  <w:style w:type="character" w:styleId="WW8Num11z1" w:customStyle="1">
    <w:name w:val="WW8Num11z1"/>
    <w:qFormat/>
    <w:rPr>
      <w:rFonts w:ascii="Courier New" w:hAnsi="Courier New" w:cs="Courier New"/>
    </w:rPr>
  </w:style>
  <w:style w:type="character" w:styleId="WW8Num11z2" w:customStyle="1">
    <w:name w:val="WW8Num11z2"/>
    <w:qFormat/>
    <w:rPr>
      <w:rFonts w:ascii="Wingdings" w:hAnsi="Wingdings"/>
    </w:rPr>
  </w:style>
  <w:style w:type="character" w:styleId="WW8Num11z3" w:customStyle="1">
    <w:name w:val="WW8Num11z3"/>
    <w:qFormat/>
    <w:rPr>
      <w:rFonts w:ascii="Symbol" w:hAnsi="Symbol"/>
    </w:rPr>
  </w:style>
  <w:style w:type="character" w:styleId="WW8Num12z0" w:customStyle="1">
    <w:name w:val="WW8Num12z0"/>
    <w:qFormat/>
    <w:rPr>
      <w:rFonts w:ascii="Wingdings" w:hAnsi="Wingdings"/>
      <w:color w:val="0082B0"/>
    </w:rPr>
  </w:style>
  <w:style w:type="character" w:styleId="WW8Num12z1" w:customStyle="1">
    <w:name w:val="WW8Num12z1"/>
    <w:qFormat/>
    <w:rPr>
      <w:rFonts w:ascii="Courier New" w:hAnsi="Courier New" w:cs="Courier New"/>
    </w:rPr>
  </w:style>
  <w:style w:type="character" w:styleId="WW8Num12z2" w:customStyle="1">
    <w:name w:val="WW8Num12z2"/>
    <w:qFormat/>
    <w:rPr>
      <w:rFonts w:ascii="Wingdings" w:hAnsi="Wingdings"/>
    </w:rPr>
  </w:style>
  <w:style w:type="character" w:styleId="WW8Num12z3" w:customStyle="1">
    <w:name w:val="WW8Num12z3"/>
    <w:qFormat/>
    <w:rPr>
      <w:rFonts w:ascii="Symbol" w:hAnsi="Symbol"/>
    </w:rPr>
  </w:style>
  <w:style w:type="character" w:styleId="WW8Num13z0" w:customStyle="1">
    <w:name w:val="WW8Num13z0"/>
    <w:qFormat/>
    <w:rPr>
      <w:rFonts w:ascii="Wingdings" w:hAnsi="Wingdings"/>
      <w:color w:val="0082B0"/>
    </w:rPr>
  </w:style>
  <w:style w:type="character" w:styleId="WW8Num13z1" w:customStyle="1">
    <w:name w:val="WW8Num13z1"/>
    <w:qFormat/>
    <w:rPr>
      <w:rFonts w:ascii="Courier New" w:hAnsi="Courier New" w:cs="Courier New"/>
    </w:rPr>
  </w:style>
  <w:style w:type="character" w:styleId="WW8Num13z2" w:customStyle="1">
    <w:name w:val="WW8Num13z2"/>
    <w:qFormat/>
    <w:rPr>
      <w:rFonts w:ascii="Wingdings" w:hAnsi="Wingdings"/>
    </w:rPr>
  </w:style>
  <w:style w:type="character" w:styleId="WW8Num13z3" w:customStyle="1">
    <w:name w:val="WW8Num13z3"/>
    <w:qFormat/>
    <w:rPr>
      <w:rFonts w:ascii="Symbol" w:hAnsi="Symbol"/>
    </w:rPr>
  </w:style>
  <w:style w:type="character" w:styleId="WW8Num14z0" w:customStyle="1">
    <w:name w:val="WW8Num14z0"/>
    <w:qFormat/>
    <w:rPr>
      <w:rFonts w:ascii="Wingdings" w:hAnsi="Wingdings"/>
      <w:color w:val="145AA8"/>
    </w:rPr>
  </w:style>
  <w:style w:type="character" w:styleId="WW8Num14z1" w:customStyle="1">
    <w:name w:val="WW8Num14z1"/>
    <w:qFormat/>
    <w:rPr>
      <w:rFonts w:ascii="Courier New" w:hAnsi="Courier New" w:cs="Courier New"/>
    </w:rPr>
  </w:style>
  <w:style w:type="character" w:styleId="WW8Num14z2" w:customStyle="1">
    <w:name w:val="WW8Num14z2"/>
    <w:qFormat/>
    <w:rPr>
      <w:rFonts w:ascii="Wingdings" w:hAnsi="Wingdings"/>
    </w:rPr>
  </w:style>
  <w:style w:type="character" w:styleId="WW8Num14z3" w:customStyle="1">
    <w:name w:val="WW8Num14z3"/>
    <w:qFormat/>
    <w:rPr>
      <w:rFonts w:ascii="Symbol" w:hAnsi="Symbol"/>
    </w:rPr>
  </w:style>
  <w:style w:type="character" w:styleId="WW8Num15z0" w:customStyle="1">
    <w:name w:val="WW8Num15z0"/>
    <w:qFormat/>
    <w:rPr>
      <w:rFonts w:ascii="Wingdings" w:hAnsi="Wingdings"/>
      <w:color w:val="0082B0"/>
    </w:rPr>
  </w:style>
  <w:style w:type="character" w:styleId="WW8Num15z1" w:customStyle="1">
    <w:name w:val="WW8Num15z1"/>
    <w:qFormat/>
    <w:rPr>
      <w:rFonts w:ascii="Courier New" w:hAnsi="Courier New" w:cs="Courier New"/>
    </w:rPr>
  </w:style>
  <w:style w:type="character" w:styleId="WW8Num15z2" w:customStyle="1">
    <w:name w:val="WW8Num15z2"/>
    <w:qFormat/>
    <w:rPr>
      <w:rFonts w:ascii="Wingdings" w:hAnsi="Wingdings"/>
    </w:rPr>
  </w:style>
  <w:style w:type="character" w:styleId="WW8Num15z3" w:customStyle="1">
    <w:name w:val="WW8Num15z3"/>
    <w:qFormat/>
    <w:rPr>
      <w:rFonts w:ascii="Symbol" w:hAnsi="Symbol"/>
    </w:rPr>
  </w:style>
  <w:style w:type="character" w:styleId="WW8Num16z0" w:customStyle="1">
    <w:name w:val="WW8Num16z0"/>
    <w:qFormat/>
    <w:rPr>
      <w:rFonts w:ascii="Wingdings" w:hAnsi="Wingdings"/>
      <w:color w:val="0082B0"/>
    </w:rPr>
  </w:style>
  <w:style w:type="character" w:styleId="WW8Num16z1" w:customStyle="1">
    <w:name w:val="WW8Num16z1"/>
    <w:qFormat/>
    <w:rPr>
      <w:rFonts w:ascii="Courier New" w:hAnsi="Courier New" w:cs="Courier New"/>
    </w:rPr>
  </w:style>
  <w:style w:type="character" w:styleId="WW8Num16z2" w:customStyle="1">
    <w:name w:val="WW8Num16z2"/>
    <w:qFormat/>
    <w:rPr>
      <w:rFonts w:ascii="Wingdings" w:hAnsi="Wingdings"/>
    </w:rPr>
  </w:style>
  <w:style w:type="character" w:styleId="WW8Num16z3" w:customStyle="1">
    <w:name w:val="WW8Num16z3"/>
    <w:qFormat/>
    <w:rPr>
      <w:rFonts w:ascii="Symbol" w:hAnsi="Symbol"/>
    </w:rPr>
  </w:style>
  <w:style w:type="character" w:styleId="WW8Num17z0" w:customStyle="1">
    <w:name w:val="WW8Num17z0"/>
    <w:qFormat/>
    <w:rPr>
      <w:rFonts w:ascii="Symbol" w:hAnsi="Symbol"/>
    </w:rPr>
  </w:style>
  <w:style w:type="character" w:styleId="WW8Num17z1" w:customStyle="1">
    <w:name w:val="WW8Num17z1"/>
    <w:qFormat/>
    <w:rPr>
      <w:rFonts w:ascii="Courier New" w:hAnsi="Courier New" w:cs="Courier New"/>
    </w:rPr>
  </w:style>
  <w:style w:type="character" w:styleId="WW8Num17z2" w:customStyle="1">
    <w:name w:val="WW8Num17z2"/>
    <w:qFormat/>
    <w:rPr>
      <w:rFonts w:ascii="Wingdings" w:hAnsi="Wingdings"/>
    </w:rPr>
  </w:style>
  <w:style w:type="character" w:styleId="WW8Num18z0" w:customStyle="1">
    <w:name w:val="WW8Num18z0"/>
    <w:qFormat/>
    <w:rPr>
      <w:rFonts w:ascii="Wingdings" w:hAnsi="Wingdings"/>
      <w:color w:val="0082B0"/>
    </w:rPr>
  </w:style>
  <w:style w:type="character" w:styleId="WW8Num18z1" w:customStyle="1">
    <w:name w:val="WW8Num18z1"/>
    <w:qFormat/>
    <w:rPr>
      <w:rFonts w:ascii="Courier New" w:hAnsi="Courier New" w:cs="Courier New"/>
    </w:rPr>
  </w:style>
  <w:style w:type="character" w:styleId="WW8Num18z2" w:customStyle="1">
    <w:name w:val="WW8Num18z2"/>
    <w:qFormat/>
    <w:rPr>
      <w:rFonts w:ascii="Wingdings" w:hAnsi="Wingdings"/>
    </w:rPr>
  </w:style>
  <w:style w:type="character" w:styleId="WW8Num18z3" w:customStyle="1">
    <w:name w:val="WW8Num18z3"/>
    <w:qFormat/>
    <w:rPr>
      <w:rFonts w:ascii="Symbol" w:hAnsi="Symbol"/>
    </w:rPr>
  </w:style>
  <w:style w:type="character" w:styleId="WW8Num19z0" w:customStyle="1">
    <w:name w:val="WW8Num19z0"/>
    <w:qFormat/>
    <w:rPr>
      <w:rFonts w:ascii="Wingdings" w:hAnsi="Wingdings"/>
      <w:color w:val="0082B0"/>
    </w:rPr>
  </w:style>
  <w:style w:type="character" w:styleId="WW8Num19z1" w:customStyle="1">
    <w:name w:val="WW8Num19z1"/>
    <w:qFormat/>
    <w:rPr>
      <w:rFonts w:ascii="Courier New" w:hAnsi="Courier New" w:cs="Courier New"/>
    </w:rPr>
  </w:style>
  <w:style w:type="character" w:styleId="WW8Num19z2" w:customStyle="1">
    <w:name w:val="WW8Num19z2"/>
    <w:qFormat/>
    <w:rPr>
      <w:rFonts w:ascii="Wingdings" w:hAnsi="Wingdings"/>
    </w:rPr>
  </w:style>
  <w:style w:type="character" w:styleId="WW8Num19z3" w:customStyle="1">
    <w:name w:val="WW8Num19z3"/>
    <w:qFormat/>
    <w:rPr>
      <w:rFonts w:ascii="Symbol" w:hAnsi="Symbol"/>
    </w:rPr>
  </w:style>
  <w:style w:type="character" w:styleId="WW8Num20z0" w:customStyle="1">
    <w:name w:val="WW8Num20z0"/>
    <w:qFormat/>
    <w:rPr>
      <w:rFonts w:ascii="Symbol" w:hAnsi="Symbol"/>
      <w:color w:val="auto"/>
      <w:sz w:val="24"/>
      <w:szCs w:val="24"/>
    </w:rPr>
  </w:style>
  <w:style w:type="character" w:styleId="WW8Num20z1" w:customStyle="1">
    <w:name w:val="WW8Num20z1"/>
    <w:qFormat/>
    <w:rPr>
      <w:rFonts w:ascii="Courier New" w:hAnsi="Courier New" w:cs="Courier New"/>
    </w:rPr>
  </w:style>
  <w:style w:type="character" w:styleId="WW8Num20z2" w:customStyle="1">
    <w:name w:val="WW8Num20z2"/>
    <w:qFormat/>
    <w:rPr>
      <w:rFonts w:ascii="Wingdings" w:hAnsi="Wingdings"/>
    </w:rPr>
  </w:style>
  <w:style w:type="character" w:styleId="WW8Num20z3" w:customStyle="1">
    <w:name w:val="WW8Num20z3"/>
    <w:qFormat/>
    <w:rPr>
      <w:rFonts w:ascii="Symbol" w:hAnsi="Symbol"/>
    </w:rPr>
  </w:style>
  <w:style w:type="character" w:styleId="WW8Num21z0" w:customStyle="1">
    <w:name w:val="WW8Num21z0"/>
    <w:qFormat/>
    <w:rPr>
      <w:rFonts w:ascii="Wingdings" w:hAnsi="Wingdings"/>
      <w:color w:val="0082B0"/>
    </w:rPr>
  </w:style>
  <w:style w:type="character" w:styleId="WW8Num21z1" w:customStyle="1">
    <w:name w:val="WW8Num21z1"/>
    <w:qFormat/>
    <w:rPr>
      <w:rFonts w:ascii="Courier New" w:hAnsi="Courier New" w:cs="Courier New"/>
    </w:rPr>
  </w:style>
  <w:style w:type="character" w:styleId="WW8Num21z2" w:customStyle="1">
    <w:name w:val="WW8Num21z2"/>
    <w:qFormat/>
    <w:rPr>
      <w:rFonts w:ascii="Wingdings" w:hAnsi="Wingdings"/>
    </w:rPr>
  </w:style>
  <w:style w:type="character" w:styleId="WW8Num21z3" w:customStyle="1">
    <w:name w:val="WW8Num21z3"/>
    <w:qFormat/>
    <w:rPr>
      <w:rFonts w:ascii="Symbol" w:hAnsi="Symbol"/>
    </w:rPr>
  </w:style>
  <w:style w:type="character" w:styleId="WW8Num23z0" w:customStyle="1">
    <w:name w:val="WW8Num23z0"/>
    <w:qFormat/>
    <w:rPr>
      <w:rFonts w:ascii="Wingdings" w:hAnsi="Wingdings"/>
      <w:color w:val="0082B0"/>
    </w:rPr>
  </w:style>
  <w:style w:type="character" w:styleId="WW8Num23z1" w:customStyle="1">
    <w:name w:val="WW8Num23z1"/>
    <w:qFormat/>
    <w:rPr>
      <w:rFonts w:ascii="Courier New" w:hAnsi="Courier New" w:cs="Courier New"/>
    </w:rPr>
  </w:style>
  <w:style w:type="character" w:styleId="WW8Num23z2" w:customStyle="1">
    <w:name w:val="WW8Num23z2"/>
    <w:qFormat/>
    <w:rPr>
      <w:rFonts w:ascii="Wingdings" w:hAnsi="Wingdings"/>
    </w:rPr>
  </w:style>
  <w:style w:type="character" w:styleId="WW8Num23z3" w:customStyle="1">
    <w:name w:val="WW8Num23z3"/>
    <w:qFormat/>
    <w:rPr>
      <w:rFonts w:ascii="Symbol" w:hAnsi="Symbol"/>
    </w:rPr>
  </w:style>
  <w:style w:type="character" w:styleId="WW8Num24z0" w:customStyle="1">
    <w:name w:val="WW8Num24z0"/>
    <w:qFormat/>
    <w:rPr>
      <w:rFonts w:ascii="Wingdings" w:hAnsi="Wingdings"/>
      <w:b/>
      <w:i w:val="false"/>
      <w:color w:val="FF0000"/>
      <w:sz w:val="22"/>
    </w:rPr>
  </w:style>
  <w:style w:type="character" w:styleId="WW8Num24z1" w:customStyle="1">
    <w:name w:val="WW8Num24z1"/>
    <w:qFormat/>
    <w:rPr>
      <w:rFonts w:ascii="Courier New" w:hAnsi="Courier New" w:cs="Courier New"/>
    </w:rPr>
  </w:style>
  <w:style w:type="character" w:styleId="WW8Num24z2" w:customStyle="1">
    <w:name w:val="WW8Num24z2"/>
    <w:qFormat/>
    <w:rPr>
      <w:rFonts w:ascii="Wingdings" w:hAnsi="Wingdings"/>
    </w:rPr>
  </w:style>
  <w:style w:type="character" w:styleId="WW8Num24z3" w:customStyle="1">
    <w:name w:val="WW8Num24z3"/>
    <w:qFormat/>
    <w:rPr>
      <w:rFonts w:ascii="Symbol" w:hAnsi="Symbol"/>
    </w:rPr>
  </w:style>
  <w:style w:type="character" w:styleId="WW8Num25z0" w:customStyle="1">
    <w:name w:val="WW8Num25z0"/>
    <w:qFormat/>
    <w:rPr>
      <w:rFonts w:ascii="Wingdings" w:hAnsi="Wingdings"/>
      <w:color w:val="0082B0"/>
    </w:rPr>
  </w:style>
  <w:style w:type="character" w:styleId="WW8Num25z1" w:customStyle="1">
    <w:name w:val="WW8Num25z1"/>
    <w:qFormat/>
    <w:rPr>
      <w:rFonts w:ascii="Courier New" w:hAnsi="Courier New" w:cs="Courier New"/>
    </w:rPr>
  </w:style>
  <w:style w:type="character" w:styleId="WW8Num25z2" w:customStyle="1">
    <w:name w:val="WW8Num25z2"/>
    <w:qFormat/>
    <w:rPr>
      <w:rFonts w:ascii="Wingdings" w:hAnsi="Wingdings"/>
    </w:rPr>
  </w:style>
  <w:style w:type="character" w:styleId="WW8Num25z3" w:customStyle="1">
    <w:name w:val="WW8Num25z3"/>
    <w:qFormat/>
    <w:rPr>
      <w:rFonts w:ascii="Symbol" w:hAnsi="Symbol"/>
    </w:rPr>
  </w:style>
  <w:style w:type="character" w:styleId="WW8Num26z0" w:customStyle="1">
    <w:name w:val="WW8Num26z0"/>
    <w:qFormat/>
    <w:rPr>
      <w:rFonts w:ascii="Wingdings" w:hAnsi="Wingdings"/>
      <w:b/>
      <w:i w:val="false"/>
      <w:color w:val="FF0000"/>
      <w:sz w:val="22"/>
    </w:rPr>
  </w:style>
  <w:style w:type="character" w:styleId="WW8Num26z1" w:customStyle="1">
    <w:name w:val="WW8Num26z1"/>
    <w:qFormat/>
    <w:rPr>
      <w:rFonts w:ascii="Courier New" w:hAnsi="Courier New" w:cs="Courier New"/>
    </w:rPr>
  </w:style>
  <w:style w:type="character" w:styleId="WW8Num26z2" w:customStyle="1">
    <w:name w:val="WW8Num26z2"/>
    <w:qFormat/>
    <w:rPr>
      <w:rFonts w:ascii="Wingdings" w:hAnsi="Wingdings"/>
    </w:rPr>
  </w:style>
  <w:style w:type="character" w:styleId="WW8Num26z3" w:customStyle="1">
    <w:name w:val="WW8Num26z3"/>
    <w:qFormat/>
    <w:rPr>
      <w:rFonts w:ascii="Symbol" w:hAnsi="Symbol"/>
    </w:rPr>
  </w:style>
  <w:style w:type="character" w:styleId="WW8Num27z0" w:customStyle="1">
    <w:name w:val="WW8Num27z0"/>
    <w:qFormat/>
    <w:rPr>
      <w:rFonts w:ascii="Wingdings" w:hAnsi="Wingdings"/>
      <w:color w:val="0082B0"/>
    </w:rPr>
  </w:style>
  <w:style w:type="character" w:styleId="WW8Num27z1" w:customStyle="1">
    <w:name w:val="WW8Num27z1"/>
    <w:qFormat/>
    <w:rPr>
      <w:rFonts w:ascii="Courier New" w:hAnsi="Courier New" w:cs="Courier New"/>
    </w:rPr>
  </w:style>
  <w:style w:type="character" w:styleId="WW8Num27z2" w:customStyle="1">
    <w:name w:val="WW8Num27z2"/>
    <w:qFormat/>
    <w:rPr>
      <w:rFonts w:ascii="Wingdings" w:hAnsi="Wingdings"/>
    </w:rPr>
  </w:style>
  <w:style w:type="character" w:styleId="WW8Num27z3" w:customStyle="1">
    <w:name w:val="WW8Num27z3"/>
    <w:qFormat/>
    <w:rPr>
      <w:rFonts w:ascii="Symbol" w:hAnsi="Symbol"/>
    </w:rPr>
  </w:style>
  <w:style w:type="character" w:styleId="WW8Num28z0" w:customStyle="1">
    <w:name w:val="WW8Num28z0"/>
    <w:qFormat/>
    <w:rPr>
      <w:rFonts w:ascii="Wingdings" w:hAnsi="Wingdings"/>
      <w:color w:val="0082B0"/>
    </w:rPr>
  </w:style>
  <w:style w:type="character" w:styleId="WW8Num28z1" w:customStyle="1">
    <w:name w:val="WW8Num28z1"/>
    <w:qFormat/>
    <w:rPr>
      <w:rFonts w:ascii="Courier New" w:hAnsi="Courier New" w:cs="Courier New"/>
    </w:rPr>
  </w:style>
  <w:style w:type="character" w:styleId="WW8Num28z2" w:customStyle="1">
    <w:name w:val="WW8Num28z2"/>
    <w:qFormat/>
    <w:rPr>
      <w:rFonts w:ascii="Wingdings" w:hAnsi="Wingdings"/>
    </w:rPr>
  </w:style>
  <w:style w:type="character" w:styleId="WW8Num28z3" w:customStyle="1">
    <w:name w:val="WW8Num28z3"/>
    <w:qFormat/>
    <w:rPr>
      <w:rFonts w:ascii="Symbol" w:hAnsi="Symbol"/>
    </w:rPr>
  </w:style>
  <w:style w:type="character" w:styleId="WW8Num30z0" w:customStyle="1">
    <w:name w:val="WW8Num30z0"/>
    <w:qFormat/>
    <w:rPr>
      <w:rFonts w:ascii="Wingdings" w:hAnsi="Wingdings"/>
      <w:color w:val="0082B0"/>
    </w:rPr>
  </w:style>
  <w:style w:type="character" w:styleId="WW8Num30z1" w:customStyle="1">
    <w:name w:val="WW8Num30z1"/>
    <w:qFormat/>
    <w:rPr>
      <w:rFonts w:ascii="Courier New" w:hAnsi="Courier New" w:cs="Courier New"/>
    </w:rPr>
  </w:style>
  <w:style w:type="character" w:styleId="WW8Num30z2" w:customStyle="1">
    <w:name w:val="WW8Num30z2"/>
    <w:qFormat/>
    <w:rPr>
      <w:rFonts w:ascii="Wingdings" w:hAnsi="Wingdings"/>
    </w:rPr>
  </w:style>
  <w:style w:type="character" w:styleId="WW8Num30z3" w:customStyle="1">
    <w:name w:val="WW8Num30z3"/>
    <w:qFormat/>
    <w:rPr>
      <w:rFonts w:ascii="Symbol" w:hAnsi="Symbol"/>
    </w:rPr>
  </w:style>
  <w:style w:type="character" w:styleId="WW8Num31z0" w:customStyle="1">
    <w:name w:val="WW8Num31z0"/>
    <w:qFormat/>
    <w:rPr>
      <w:rFonts w:ascii="Symbol" w:hAnsi="Symbol"/>
    </w:rPr>
  </w:style>
  <w:style w:type="character" w:styleId="WW8Num31z1" w:customStyle="1">
    <w:name w:val="WW8Num31z1"/>
    <w:qFormat/>
    <w:rPr>
      <w:rFonts w:ascii="Courier New" w:hAnsi="Courier New" w:cs="Courier New"/>
    </w:rPr>
  </w:style>
  <w:style w:type="character" w:styleId="WW8Num31z2" w:customStyle="1">
    <w:name w:val="WW8Num31z2"/>
    <w:qFormat/>
    <w:rPr>
      <w:rFonts w:ascii="Wingdings" w:hAnsi="Wingdings"/>
    </w:rPr>
  </w:style>
  <w:style w:type="character" w:styleId="11" w:customStyle="1">
    <w:name w:val="Основной шрифт абзаца1"/>
    <w:qFormat/>
    <w:rPr/>
  </w:style>
  <w:style w:type="character" w:styleId="21" w:customStyle="1">
    <w:name w:val="Знак Знак2"/>
    <w:qFormat/>
    <w:rPr>
      <w:b/>
      <w:bCs/>
      <w:sz w:val="28"/>
      <w:szCs w:val="24"/>
      <w:lang w:val="ru-RU" w:eastAsia="ar-SA" w:bidi="ar-SA"/>
    </w:rPr>
  </w:style>
  <w:style w:type="character" w:styleId="Style11">
    <w:name w:val="Интернет-ссылка"/>
    <w:rPr>
      <w:color w:val="0000FF"/>
      <w:u w:val="single"/>
    </w:rPr>
  </w:style>
  <w:style w:type="character" w:styleId="12" w:customStyle="1">
    <w:name w:val="Знак Знак1"/>
    <w:qFormat/>
    <w:rPr>
      <w:sz w:val="24"/>
      <w:szCs w:val="24"/>
      <w:lang w:val="ru-RU" w:eastAsia="ar-SA" w:bidi="ar-SA"/>
    </w:rPr>
  </w:style>
  <w:style w:type="character" w:styleId="31" w:customStyle="1">
    <w:name w:val="Знак Знак3"/>
    <w:qFormat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styleId="Appleconvertedspace" w:customStyle="1">
    <w:name w:val="apple-converted-space"/>
    <w:qFormat/>
    <w:rPr>
      <w:rFonts w:cs="Times New Roman"/>
    </w:rPr>
  </w:style>
  <w:style w:type="character" w:styleId="Style12" w:customStyle="1">
    <w:name w:val="Знак Знак"/>
    <w:qFormat/>
    <w:rPr>
      <w:rFonts w:ascii="Tahoma" w:hAnsi="Tahoma" w:cs="Tahoma"/>
      <w:sz w:val="16"/>
      <w:szCs w:val="16"/>
    </w:rPr>
  </w:style>
  <w:style w:type="character" w:styleId="Style13">
    <w:name w:val="Выделение"/>
    <w:uiPriority w:val="20"/>
    <w:qFormat/>
    <w:rPr>
      <w:i/>
      <w:iCs/>
    </w:rPr>
  </w:style>
  <w:style w:type="character" w:styleId="Strong">
    <w:name w:val="Strong"/>
    <w:uiPriority w:val="22"/>
    <w:qFormat/>
    <w:rPr>
      <w:b/>
      <w:bCs/>
    </w:rPr>
  </w:style>
  <w:style w:type="character" w:styleId="FollowedHyperlink">
    <w:name w:val="FollowedHyperlink"/>
    <w:qFormat/>
    <w:rPr>
      <w:color w:val="800080"/>
      <w:u w:val="single"/>
    </w:rPr>
  </w:style>
  <w:style w:type="character" w:styleId="Bshare" w:customStyle="1">
    <w:name w:val="b-share"/>
    <w:basedOn w:val="DefaultParagraphFont"/>
    <w:qFormat/>
    <w:rsid w:val="00f55104"/>
    <w:rPr/>
  </w:style>
  <w:style w:type="character" w:styleId="Bshareformbuttonbshareformbuttonshare" w:customStyle="1">
    <w:name w:val="b-share-form-button b-share-form-button_share"/>
    <w:basedOn w:val="DefaultParagraphFont"/>
    <w:qFormat/>
    <w:rsid w:val="00f55104"/>
    <w:rPr/>
  </w:style>
  <w:style w:type="character" w:styleId="22" w:customStyle="1">
    <w:name w:val="Основной текст с отступом 2 Знак"/>
    <w:link w:val="22"/>
    <w:qFormat/>
    <w:rsid w:val="00226d0a"/>
    <w:rPr>
      <w:sz w:val="24"/>
      <w:szCs w:val="24"/>
      <w:lang w:eastAsia="ar-SA"/>
    </w:rPr>
  </w:style>
  <w:style w:type="character" w:styleId="32" w:customStyle="1">
    <w:name w:val="Основной текст с отступом 3 Знак"/>
    <w:link w:val="31"/>
    <w:qFormat/>
    <w:rsid w:val="00226d0a"/>
    <w:rPr>
      <w:sz w:val="16"/>
      <w:szCs w:val="16"/>
      <w:lang w:eastAsia="ar-SA"/>
    </w:rPr>
  </w:style>
  <w:style w:type="character" w:styleId="Baseinforadial" w:customStyle="1">
    <w:name w:val="baseinfo radial"/>
    <w:basedOn w:val="DefaultParagraphFont"/>
    <w:qFormat/>
    <w:rsid w:val="0085297d"/>
    <w:rPr/>
  </w:style>
  <w:style w:type="character" w:styleId="Ratingtypeplusminusignoreselectratingzero" w:customStyle="1">
    <w:name w:val="ratingtypeplusminus ignore-select ratingzero"/>
    <w:basedOn w:val="DefaultParagraphFont"/>
    <w:qFormat/>
    <w:rsid w:val="0085297d"/>
    <w:rPr/>
  </w:style>
  <w:style w:type="character" w:styleId="23" w:customStyle="1">
    <w:name w:val="Основной текст 2 Знак"/>
    <w:link w:val="24"/>
    <w:qFormat/>
    <w:rsid w:val="00e12ee6"/>
    <w:rPr>
      <w:sz w:val="24"/>
      <w:szCs w:val="24"/>
      <w:lang w:eastAsia="ar-SA"/>
    </w:rPr>
  </w:style>
  <w:style w:type="character" w:styleId="Barticleintro" w:customStyle="1">
    <w:name w:val="b-article__intro"/>
    <w:basedOn w:val="DefaultParagraphFont"/>
    <w:qFormat/>
    <w:rsid w:val="000e494d"/>
    <w:rPr/>
  </w:style>
  <w:style w:type="character" w:styleId="Style14" w:customStyle="1">
    <w:name w:val="Текст новости Знак"/>
    <w:link w:val="af7"/>
    <w:qFormat/>
    <w:rsid w:val="007a7037"/>
    <w:rPr>
      <w:sz w:val="24"/>
      <w:szCs w:val="24"/>
      <w:lang w:bidi="ar-SA"/>
    </w:rPr>
  </w:style>
  <w:style w:type="character" w:styleId="13" w:customStyle="1">
    <w:name w:val="Б1 Знак"/>
    <w:link w:val="16"/>
    <w:qFormat/>
    <w:rsid w:val="007a7037"/>
    <w:rPr>
      <w:rFonts w:ascii="Arial" w:hAnsi="Arial" w:cs="Arial"/>
      <w:bCs/>
      <w:i/>
      <w:sz w:val="24"/>
      <w:szCs w:val="26"/>
    </w:rPr>
  </w:style>
  <w:style w:type="character" w:styleId="Bshareformbutton" w:customStyle="1">
    <w:name w:val="b-share-form-button"/>
    <w:basedOn w:val="DefaultParagraphFont"/>
    <w:qFormat/>
    <w:rsid w:val="00b45e32"/>
    <w:rPr/>
  </w:style>
  <w:style w:type="character" w:styleId="Textexposedshow" w:customStyle="1">
    <w:name w:val="text_exposed_show"/>
    <w:qFormat/>
    <w:rsid w:val="007c2405"/>
    <w:rPr/>
  </w:style>
  <w:style w:type="character" w:styleId="Style15" w:customStyle="1">
    <w:name w:val="Основной текст Знак"/>
    <w:link w:val="a9"/>
    <w:qFormat/>
    <w:rsid w:val="00af5c13"/>
    <w:rPr>
      <w:sz w:val="24"/>
      <w:szCs w:val="24"/>
      <w:lang w:eastAsia="ar-SA"/>
    </w:rPr>
  </w:style>
  <w:style w:type="character" w:styleId="Style16" w:customStyle="1">
    <w:name w:val="Основной текст с отступом Знак"/>
    <w:link w:val="af"/>
    <w:qFormat/>
    <w:rsid w:val="00af5c13"/>
    <w:rPr>
      <w:sz w:val="26"/>
      <w:szCs w:val="24"/>
      <w:lang w:eastAsia="ar-SA"/>
    </w:rPr>
  </w:style>
  <w:style w:type="character" w:styleId="Z">
    <w:name w:val="z-Начало формы Знак"/>
    <w:basedOn w:val="DefaultParagraphFont"/>
    <w:qFormat/>
    <w:rPr>
      <w:rFonts w:ascii="Arial" w:hAnsi="Arial" w:cs="Arial"/>
      <w:vanish/>
      <w:sz w:val="16"/>
      <w:szCs w:val="16"/>
    </w:rPr>
  </w:style>
  <w:style w:type="character" w:styleId="Dashed">
    <w:name w:val="dashed"/>
    <w:basedOn w:val="DefaultParagraphFont"/>
    <w:qFormat/>
    <w:rPr/>
  </w:style>
  <w:style w:type="character" w:styleId="Z1">
    <w:name w:val="z-Конец формы Знак"/>
    <w:basedOn w:val="DefaultParagraphFont"/>
    <w:qFormat/>
    <w:rPr>
      <w:rFonts w:ascii="Arial" w:hAnsi="Arial" w:cs="Arial"/>
      <w:vanish/>
      <w:sz w:val="16"/>
      <w:szCs w:val="16"/>
    </w:rPr>
  </w:style>
  <w:style w:type="character" w:styleId="10pt">
    <w:name w:val="Основной текст + 10 pt"/>
    <w:basedOn w:val="DefaultParagraphFont"/>
    <w:qFormat/>
    <w:rPr>
      <w:rFonts w:ascii="Calibri" w:hAnsi="Calibri" w:eastAsia="Calibri" w:cs="Calibri"/>
      <w:i w:val="false"/>
      <w:iCs w:val="false"/>
      <w:caps w:val="false"/>
      <w:smallCaps w:val="false"/>
      <w:color w:val="000000"/>
      <w:spacing w:val="0"/>
      <w:w w:val="100"/>
      <w:sz w:val="20"/>
      <w:szCs w:val="20"/>
      <w:highlight w:val="white"/>
      <w:lang w:val="ru-RU" w:eastAsia="ru-RU" w:bidi="ru-RU"/>
    </w:rPr>
  </w:style>
  <w:style w:type="character" w:styleId="Style17">
    <w:name w:val="Подзаголовок Знак"/>
    <w:basedOn w:val="DefaultParagraphFont"/>
    <w:qFormat/>
    <w:rPr>
      <w:rFonts w:ascii="Cambria" w:hAnsi="Cambria" w:eastAsia="NSimSun" w:cs="Mangal"/>
      <w:i/>
      <w:iCs/>
      <w:color w:val="4F81BD"/>
      <w:spacing w:val="15"/>
      <w:sz w:val="24"/>
      <w:szCs w:val="24"/>
      <w:lang w:eastAsia="ru-RU"/>
    </w:rPr>
  </w:style>
  <w:style w:type="character" w:styleId="Style18">
    <w:name w:val="Название Знак"/>
    <w:basedOn w:val="DefaultParagraphFont"/>
    <w:qFormat/>
    <w:rPr>
      <w:rFonts w:ascii="Times New Roman" w:hAnsi="Times New Roman" w:eastAsia="Times New Roman" w:cs="Times New Roman"/>
      <w:b/>
      <w:bCs/>
      <w:sz w:val="28"/>
      <w:szCs w:val="24"/>
      <w:lang w:eastAsia="ar-SA"/>
    </w:rPr>
  </w:style>
  <w:style w:type="character" w:styleId="Style19">
    <w:name w:val="Текст выноски Знак"/>
    <w:basedOn w:val="DefaultParagraphFont"/>
    <w:qFormat/>
    <w:rPr>
      <w:rFonts w:ascii="Tahoma" w:hAnsi="Tahoma" w:eastAsia="Times New Roman" w:cs="Tahoma"/>
      <w:sz w:val="16"/>
      <w:szCs w:val="16"/>
      <w:lang w:eastAsia="ru-RU"/>
    </w:rPr>
  </w:style>
  <w:style w:type="paragraph" w:styleId="Style20" w:customStyle="1">
    <w:name w:val="Заголовок"/>
    <w:basedOn w:val="Normal"/>
    <w:next w:val="Style21"/>
    <w:qFormat/>
    <w:pPr>
      <w:keepNext w:val="true"/>
      <w:spacing w:before="240" w:after="120"/>
    </w:pPr>
    <w:rPr>
      <w:rFonts w:ascii="Arial" w:hAnsi="Arial" w:eastAsia="Lucida Sans Unicode" w:cs="Mangal"/>
      <w:sz w:val="28"/>
      <w:szCs w:val="28"/>
    </w:rPr>
  </w:style>
  <w:style w:type="paragraph" w:styleId="Style21">
    <w:name w:val="Body Text"/>
    <w:basedOn w:val="Normal"/>
    <w:link w:val="aa"/>
    <w:pPr>
      <w:spacing w:before="0" w:after="120"/>
    </w:pPr>
    <w:rPr/>
  </w:style>
  <w:style w:type="paragraph" w:styleId="Style22">
    <w:name w:val="List"/>
    <w:basedOn w:val="Style21"/>
    <w:pPr/>
    <w:rPr>
      <w:rFonts w:ascii="Arial" w:hAnsi="Arial" w:cs="Mangal"/>
    </w:rPr>
  </w:style>
  <w:style w:type="paragraph" w:styleId="Style23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24">
    <w:name w:val="Указатель"/>
    <w:basedOn w:val="Normal"/>
    <w:qFormat/>
    <w:pPr>
      <w:suppressLineNumbers/>
    </w:pPr>
    <w:rPr>
      <w:rFonts w:cs="Mangal"/>
    </w:rPr>
  </w:style>
  <w:style w:type="paragraph" w:styleId="14" w:customStyle="1">
    <w:name w:val="Название1"/>
    <w:basedOn w:val="Normal"/>
    <w:qFormat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styleId="15" w:customStyle="1">
    <w:name w:val="Указатель1"/>
    <w:basedOn w:val="Normal"/>
    <w:qFormat/>
    <w:pPr>
      <w:suppressLineNumbers/>
    </w:pPr>
    <w:rPr>
      <w:rFonts w:ascii="Arial" w:hAnsi="Arial" w:cs="Mangal"/>
    </w:rPr>
  </w:style>
  <w:style w:type="paragraph" w:styleId="Style25">
    <w:name w:val="Title"/>
    <w:basedOn w:val="Normal"/>
    <w:next w:val="Style26"/>
    <w:qFormat/>
    <w:pPr>
      <w:jc w:val="center"/>
    </w:pPr>
    <w:rPr>
      <w:b/>
      <w:bCs/>
      <w:sz w:val="28"/>
    </w:rPr>
  </w:style>
  <w:style w:type="paragraph" w:styleId="Style26">
    <w:name w:val="Subtitle"/>
    <w:basedOn w:val="Style20"/>
    <w:next w:val="Style21"/>
    <w:qFormat/>
    <w:pPr>
      <w:jc w:val="center"/>
    </w:pPr>
    <w:rPr>
      <w:i/>
      <w:iCs/>
    </w:rPr>
  </w:style>
  <w:style w:type="paragraph" w:styleId="16" w:customStyle="1">
    <w:name w:val="Схема документа1"/>
    <w:basedOn w:val="Normal"/>
    <w:qFormat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NormalWeb">
    <w:name w:val="Normal (Web)"/>
    <w:basedOn w:val="Normal"/>
    <w:uiPriority w:val="99"/>
    <w:qFormat/>
    <w:pPr>
      <w:spacing w:before="280" w:after="119"/>
    </w:pPr>
    <w:rPr/>
  </w:style>
  <w:style w:type="paragraph" w:styleId="Style27">
    <w:name w:val="Body Text Indent"/>
    <w:basedOn w:val="Normal"/>
    <w:link w:val="af0"/>
    <w:pPr>
      <w:ind w:left="-360" w:hanging="0"/>
      <w:jc w:val="both"/>
    </w:pPr>
    <w:rPr>
      <w:sz w:val="26"/>
    </w:rPr>
  </w:style>
  <w:style w:type="paragraph" w:styleId="211" w:customStyle="1">
    <w:name w:val="Основной текст 21"/>
    <w:basedOn w:val="Normal"/>
    <w:qFormat/>
    <w:pPr>
      <w:spacing w:lineRule="auto" w:line="480" w:before="0" w:after="120"/>
    </w:pPr>
    <w:rPr/>
  </w:style>
  <w:style w:type="paragraph" w:styleId="Style28" w:customStyle="1">
    <w:name w:val="Содержимое таблицы"/>
    <w:basedOn w:val="Normal"/>
    <w:qFormat/>
    <w:pPr>
      <w:suppressLineNumbers/>
    </w:pPr>
    <w:rPr>
      <w:sz w:val="20"/>
      <w:szCs w:val="20"/>
    </w:rPr>
  </w:style>
  <w:style w:type="paragraph" w:styleId="ConsPlusNormal" w:customStyle="1">
    <w:name w:val="ConsPlusNormal"/>
    <w:qFormat/>
    <w:pPr>
      <w:widowControl w:val="false"/>
      <w:suppressAutoHyphens w:val="true"/>
      <w:kinsoku w:val="true"/>
      <w:overflowPunct w:val="true"/>
      <w:autoSpaceDE w:val="true"/>
      <w:bidi w:val="0"/>
      <w:ind w:firstLine="720"/>
      <w:jc w:val="left"/>
    </w:pPr>
    <w:rPr>
      <w:rFonts w:ascii="Arial" w:hAnsi="Arial" w:eastAsia="Arial" w:cs="Arial"/>
      <w:color w:val="auto"/>
      <w:kern w:val="2"/>
      <w:sz w:val="24"/>
      <w:szCs w:val="24"/>
      <w:lang w:eastAsia="ar-SA" w:val="ru-RU" w:bidi="hi-IN"/>
    </w:rPr>
  </w:style>
  <w:style w:type="paragraph" w:styleId="BalloonText">
    <w:name w:val="Balloon Text"/>
    <w:basedOn w:val="Normal"/>
    <w:qFormat/>
    <w:pPr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pPr>
      <w:spacing w:lineRule="auto" w:line="276" w:before="0" w:after="200"/>
      <w:ind w:left="720" w:hanging="0"/>
    </w:pPr>
    <w:rPr>
      <w:rFonts w:ascii="Calibri" w:hAnsi="Calibri" w:eastAsia="Calibri"/>
      <w:sz w:val="22"/>
      <w:szCs w:val="22"/>
    </w:rPr>
  </w:style>
  <w:style w:type="paragraph" w:styleId="ConsPlusNonformat" w:customStyle="1">
    <w:name w:val="ConsPlusNonformat"/>
    <w:qFormat/>
    <w:pPr>
      <w:widowControl w:val="false"/>
      <w:suppressAutoHyphens w:val="true"/>
      <w:kinsoku w:val="true"/>
      <w:overflowPunct w:val="true"/>
      <w:autoSpaceDE w:val="true"/>
      <w:bidi w:val="0"/>
      <w:jc w:val="left"/>
    </w:pPr>
    <w:rPr>
      <w:rFonts w:ascii="Courier New" w:hAnsi="Courier New" w:eastAsia="Arial" w:cs="Courier New"/>
      <w:color w:val="auto"/>
      <w:kern w:val="2"/>
      <w:sz w:val="24"/>
      <w:szCs w:val="24"/>
      <w:lang w:eastAsia="ar-SA" w:val="ru-RU" w:bidi="hi-IN"/>
    </w:rPr>
  </w:style>
  <w:style w:type="paragraph" w:styleId="ConsNormal" w:customStyle="1">
    <w:name w:val="ConsNormal"/>
    <w:qFormat/>
    <w:pPr>
      <w:widowControl/>
      <w:suppressAutoHyphens w:val="true"/>
      <w:kinsoku w:val="true"/>
      <w:overflowPunct w:val="true"/>
      <w:autoSpaceDE w:val="true"/>
      <w:bidi w:val="0"/>
      <w:ind w:firstLine="720"/>
      <w:jc w:val="left"/>
    </w:pPr>
    <w:rPr>
      <w:rFonts w:ascii="Arial" w:hAnsi="Arial" w:eastAsia="Arial" w:cs="Mangal"/>
      <w:color w:val="auto"/>
      <w:kern w:val="2"/>
      <w:sz w:val="24"/>
      <w:szCs w:val="24"/>
      <w:lang w:eastAsia="ar-SA" w:val="ru-RU" w:bidi="hi-IN"/>
    </w:rPr>
  </w:style>
  <w:style w:type="paragraph" w:styleId="Style29" w:customStyle="1">
    <w:name w:val="Содержимое врезки"/>
    <w:basedOn w:val="Style21"/>
    <w:qFormat/>
    <w:pPr/>
    <w:rPr/>
  </w:style>
  <w:style w:type="paragraph" w:styleId="Consplusnormal1" w:customStyle="1">
    <w:name w:val="consplusnormal"/>
    <w:basedOn w:val="Normal"/>
    <w:qFormat/>
    <w:rsid w:val="00ce70aa"/>
    <w:pPr>
      <w:suppressAutoHyphens w:val="false"/>
      <w:spacing w:before="75" w:after="75"/>
      <w:jc w:val="both"/>
    </w:pPr>
    <w:rPr>
      <w:lang w:eastAsia="ru-RU"/>
    </w:rPr>
  </w:style>
  <w:style w:type="paragraph" w:styleId="BodyTextIndent2">
    <w:name w:val="Body Text Indent 2"/>
    <w:basedOn w:val="Normal"/>
    <w:link w:val="23"/>
    <w:qFormat/>
    <w:rsid w:val="00226d0a"/>
    <w:pPr>
      <w:spacing w:lineRule="auto" w:line="480" w:before="0" w:after="120"/>
      <w:ind w:left="283" w:hanging="0"/>
    </w:pPr>
    <w:rPr/>
  </w:style>
  <w:style w:type="paragraph" w:styleId="BodyTextIndent3">
    <w:name w:val="Body Text Indent 3"/>
    <w:basedOn w:val="Normal"/>
    <w:link w:val="32"/>
    <w:qFormat/>
    <w:rsid w:val="00226d0a"/>
    <w:pPr>
      <w:spacing w:before="0" w:after="120"/>
      <w:ind w:left="283" w:hanging="0"/>
    </w:pPr>
    <w:rPr>
      <w:sz w:val="16"/>
      <w:szCs w:val="16"/>
    </w:rPr>
  </w:style>
  <w:style w:type="paragraph" w:styleId="17" w:customStyle="1">
    <w:name w:val="Абзац списка1"/>
    <w:basedOn w:val="Normal"/>
    <w:qFormat/>
    <w:rsid w:val="00a72a44"/>
    <w:pPr>
      <w:suppressAutoHyphens w:val="false"/>
      <w:spacing w:lineRule="auto" w:line="276" w:before="0" w:after="200"/>
      <w:ind w:left="720" w:hanging="0"/>
      <w:contextualSpacing/>
    </w:pPr>
    <w:rPr>
      <w:rFonts w:ascii="Calibri" w:hAnsi="Calibri"/>
      <w:sz w:val="22"/>
      <w:szCs w:val="22"/>
      <w:lang w:eastAsia="en-US"/>
    </w:rPr>
  </w:style>
  <w:style w:type="paragraph" w:styleId="BodyText2">
    <w:name w:val="Body Text 2"/>
    <w:basedOn w:val="Normal"/>
    <w:link w:val="25"/>
    <w:qFormat/>
    <w:rsid w:val="00e12ee6"/>
    <w:pPr>
      <w:spacing w:lineRule="auto" w:line="480" w:before="0" w:after="120"/>
    </w:pPr>
    <w:rPr/>
  </w:style>
  <w:style w:type="paragraph" w:styleId="NormalIndent">
    <w:name w:val="Normal Indent"/>
    <w:basedOn w:val="Normal"/>
    <w:qFormat/>
    <w:rsid w:val="00e12ee6"/>
    <w:pPr>
      <w:suppressAutoHyphens w:val="false"/>
      <w:spacing w:lineRule="auto" w:line="360"/>
      <w:ind w:firstLine="624"/>
      <w:jc w:val="both"/>
    </w:pPr>
    <w:rPr>
      <w:sz w:val="28"/>
      <w:szCs w:val="20"/>
      <w:lang w:eastAsia="en-US"/>
    </w:rPr>
  </w:style>
  <w:style w:type="paragraph" w:styleId="NoSpacing">
    <w:name w:val="No Spacing"/>
    <w:uiPriority w:val="1"/>
    <w:qFormat/>
    <w:rsid w:val="00133069"/>
    <w:pPr>
      <w:widowControl/>
      <w:suppressAutoHyphens w:val="true"/>
      <w:kinsoku w:val="true"/>
      <w:overflowPunct w:val="true"/>
      <w:autoSpaceDE w:val="true"/>
      <w:bidi w:val="0"/>
      <w:jc w:val="left"/>
    </w:pPr>
    <w:rPr>
      <w:rFonts w:ascii="Liberation Serif" w:hAnsi="Liberation Serif" w:eastAsia="NSimSun" w:cs="Mangal"/>
      <w:color w:val="auto"/>
      <w:kern w:val="2"/>
      <w:sz w:val="24"/>
      <w:szCs w:val="24"/>
      <w:lang w:eastAsia="ar-SA" w:val="ru-RU" w:bidi="hi-IN"/>
    </w:rPr>
  </w:style>
  <w:style w:type="paragraph" w:styleId="Style30" w:customStyle="1">
    <w:name w:val="Текст новости"/>
    <w:link w:val="af8"/>
    <w:qFormat/>
    <w:rsid w:val="007a7037"/>
    <w:pPr>
      <w:widowControl/>
      <w:kinsoku w:val="true"/>
      <w:overflowPunct w:val="true"/>
      <w:autoSpaceDE w:val="true"/>
      <w:bidi w:val="0"/>
      <w:spacing w:before="0" w:after="120"/>
      <w:jc w:val="both"/>
    </w:pPr>
    <w:rPr>
      <w:rFonts w:ascii="Liberation Serif" w:hAnsi="Liberation Serif" w:eastAsia="NSimSun" w:cs="Mangal"/>
      <w:color w:val="auto"/>
      <w:kern w:val="2"/>
      <w:sz w:val="24"/>
      <w:szCs w:val="24"/>
      <w:lang w:val="ru-RU" w:eastAsia="zh-CN" w:bidi="hi-IN"/>
    </w:rPr>
  </w:style>
  <w:style w:type="paragraph" w:styleId="18" w:customStyle="1">
    <w:name w:val="Б1"/>
    <w:basedOn w:val="3"/>
    <w:link w:val="17"/>
    <w:qFormat/>
    <w:rsid w:val="007a7037"/>
    <w:pPr>
      <w:numPr>
        <w:ilvl w:val="0"/>
        <w:numId w:val="0"/>
      </w:numPr>
      <w:suppressAutoHyphens w:val="false"/>
      <w:ind w:left="0" w:firstLine="709"/>
    </w:pPr>
    <w:rPr>
      <w:rFonts w:cs="Times New Roman"/>
    </w:rPr>
  </w:style>
  <w:style w:type="paragraph" w:styleId="Default" w:customStyle="1">
    <w:name w:val="Default"/>
    <w:qFormat/>
    <w:rsid w:val="00917be9"/>
    <w:pPr>
      <w:widowControl/>
      <w:kinsoku w:val="true"/>
      <w:overflowPunct w:val="true"/>
      <w:autoSpaceDE w:val="true"/>
      <w:bidi w:val="0"/>
      <w:jc w:val="left"/>
    </w:pPr>
    <w:rPr>
      <w:rFonts w:ascii="Arial" w:hAnsi="Arial" w:cs="Arial" w:eastAsia="NSimSun"/>
      <w:color w:val="000000"/>
      <w:kern w:val="2"/>
      <w:sz w:val="24"/>
      <w:szCs w:val="24"/>
      <w:lang w:val="ru-RU" w:eastAsia="zh-CN" w:bidi="hi-IN"/>
    </w:rPr>
  </w:style>
  <w:style w:type="paragraph" w:styleId="19" w:customStyle="1">
    <w:name w:val="Обычный отступ1"/>
    <w:basedOn w:val="Normal"/>
    <w:qFormat/>
    <w:rsid w:val="001f4956"/>
    <w:pPr>
      <w:spacing w:lineRule="auto" w:line="360"/>
      <w:ind w:firstLine="624"/>
      <w:jc w:val="both"/>
    </w:pPr>
    <w:rPr>
      <w:sz w:val="28"/>
    </w:rPr>
  </w:style>
  <w:style w:type="paragraph" w:styleId="HTMLTopofForm">
    <w:name w:val="HTML Top of Form"/>
    <w:basedOn w:val="Normal"/>
    <w:next w:val="Normal"/>
    <w:qFormat/>
    <w:pPr>
      <w:pBdr>
        <w:bottom w:val="single" w:sz="6" w:space="1" w:color="000000"/>
      </w:pBdr>
      <w:suppressAutoHyphens w:val="false"/>
      <w:jc w:val="center"/>
    </w:pPr>
    <w:rPr>
      <w:rFonts w:ascii="Arial" w:hAnsi="Arial" w:cs="Arial"/>
      <w:vanish/>
      <w:sz w:val="16"/>
      <w:szCs w:val="16"/>
      <w:lang w:eastAsia="ru-RU"/>
    </w:rPr>
  </w:style>
  <w:style w:type="paragraph" w:styleId="HTMLBottomofForm">
    <w:name w:val="HTML Bottom of Form"/>
    <w:basedOn w:val="Normal"/>
    <w:next w:val="Normal"/>
    <w:qFormat/>
    <w:pPr>
      <w:pBdr>
        <w:top w:val="single" w:sz="6" w:space="1" w:color="000000"/>
      </w:pBdr>
      <w:suppressAutoHyphens w:val="false"/>
      <w:jc w:val="center"/>
    </w:pPr>
    <w:rPr>
      <w:rFonts w:ascii="Arial" w:hAnsi="Arial" w:cs="Arial"/>
      <w:vanish/>
      <w:sz w:val="16"/>
      <w:szCs w:val="16"/>
      <w:lang w:eastAsia="ru-RU"/>
    </w:rPr>
  </w:style>
  <w:style w:type="paragraph" w:styleId="Hidden">
    <w:name w:val="hidden"/>
    <w:basedOn w:val="Normal"/>
    <w:qFormat/>
    <w:pPr>
      <w:suppressAutoHyphens w:val="false"/>
      <w:spacing w:before="0" w:after="150"/>
    </w:pPr>
    <w:rPr>
      <w:lang w:eastAsia="ru-RU"/>
    </w:rPr>
  </w:style>
  <w:style w:type="paragraph" w:styleId="DocumentMap">
    <w:name w:val="DocumentMap"/>
    <w:qFormat/>
    <w:pPr>
      <w:widowControl/>
      <w:kinsoku w:val="true"/>
      <w:overflowPunct w:val="true"/>
      <w:autoSpaceDE w:val="true"/>
      <w:bidi w:val="0"/>
      <w:spacing w:lineRule="auto" w:line="276" w:before="0" w:after="200"/>
      <w:jc w:val="left"/>
      <w:textAlignment w:val="auto"/>
    </w:pPr>
    <w:rPr>
      <w:rFonts w:ascii="Calibri" w:hAnsi="Calibri" w:eastAsia="Times New Roman" w:cs="Calibri"/>
      <w:color w:val="auto"/>
      <w:kern w:val="0"/>
      <w:sz w:val="22"/>
      <w:szCs w:val="22"/>
      <w:lang w:val="ru-RU" w:eastAsia="ru-RU" w:bidi="ar-SA"/>
    </w:rPr>
  </w:style>
  <w:style w:type="paragraph" w:styleId="Western">
    <w:name w:val="western"/>
    <w:basedOn w:val="Normal"/>
    <w:qFormat/>
    <w:pPr>
      <w:spacing w:before="280" w:after="119"/>
    </w:pPr>
    <w:rPr>
      <w:color w:val="000000"/>
      <w:lang w:eastAsia="ru-RU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<Relationship Id="rId6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A88AB10-27D2-4C6D-B4CF-AF5D71B07B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1029</TotalTime>
  <Application>LibreOffice/6.3.3.2$Windows_x86 LibreOffice_project/a64200df03143b798afd1ec74a12ab50359878ed</Application>
  <Pages>1</Pages>
  <Words>341</Words>
  <Characters>2437</Characters>
  <CharactersWithSpaces>2880</CharactersWithSpaces>
  <Paragraphs>17</Paragraphs>
  <Company>OPFR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2019-10-31T02:52:00Z</dcterms:created>
  <dc:creator>OPFR</dc:creator>
  <dc:description/>
  <dc:language>ru-RU</dc:language>
  <cp:lastModifiedBy/>
  <cp:lastPrinted>2019-02-25T08:14:00Z</cp:lastPrinted>
  <dcterms:modified xsi:type="dcterms:W3CDTF">2019-11-30T17:52:13Z</dcterms:modified>
  <cp:revision>48</cp:revision>
  <dc:subject/>
  <dc:title>Владельцы сертификатов на материнский капитал направили 7 млн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OPFR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