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A2F" w:rsidRDefault="00F66A2F" w:rsidP="007177FF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1"/>
    </w:p>
    <w:p w:rsidR="008E5F81" w:rsidRPr="003C3502" w:rsidRDefault="008E5F81" w:rsidP="008E5F81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3502">
        <w:rPr>
          <w:rFonts w:ascii="Times New Roman" w:hAnsi="Times New Roman" w:cs="Times New Roman"/>
          <w:b/>
          <w:sz w:val="28"/>
          <w:szCs w:val="28"/>
        </w:rPr>
        <w:t>Итоговый отчет</w:t>
      </w:r>
    </w:p>
    <w:p w:rsidR="008E5F81" w:rsidRPr="003C3502" w:rsidRDefault="008E5F81" w:rsidP="008E5F81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Управления образования Краснозерского района Новосибирской области о результатах анализа состояния и перспектив развития системы образования за 2014 год</w:t>
      </w:r>
    </w:p>
    <w:p w:rsidR="008E5F81" w:rsidRPr="003C3502" w:rsidRDefault="008E5F81" w:rsidP="008E5F81">
      <w:pPr>
        <w:pStyle w:val="a7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3502">
        <w:rPr>
          <w:rFonts w:ascii="Times New Roman" w:hAnsi="Times New Roman" w:cs="Times New Roman"/>
          <w:b/>
          <w:sz w:val="28"/>
          <w:szCs w:val="28"/>
        </w:rPr>
        <w:t>Анализ состояния и перспект</w:t>
      </w:r>
      <w:r>
        <w:rPr>
          <w:rFonts w:ascii="Times New Roman" w:hAnsi="Times New Roman" w:cs="Times New Roman"/>
          <w:b/>
          <w:sz w:val="28"/>
          <w:szCs w:val="28"/>
        </w:rPr>
        <w:t>ив развития системы образования</w:t>
      </w:r>
    </w:p>
    <w:p w:rsidR="008E5F81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На территории Краснозерского района Новосибирской области функционируют 58 образовательных учреждений, реализующих программы общего и дополнительного образования. Главной целью является эффективное развитие образования, обеспечение доступности качественного образования, отвечающего требованиям совре</w:t>
      </w:r>
      <w:r w:rsidRPr="003C3502">
        <w:rPr>
          <w:rFonts w:ascii="Times New Roman" w:hAnsi="Times New Roman" w:cs="Times New Roman"/>
          <w:sz w:val="28"/>
          <w:szCs w:val="28"/>
        </w:rPr>
        <w:softHyphen/>
        <w:t>менного инновационного социально ориентированного развития района, региона и страны в целом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C3502">
        <w:rPr>
          <w:rFonts w:ascii="Times New Roman" w:hAnsi="Times New Roman" w:cs="Times New Roman"/>
          <w:sz w:val="28"/>
          <w:szCs w:val="28"/>
        </w:rPr>
        <w:t>Дополнительное образование учащиеся получают в детской школе искусств, ДДТ и ДЮСШ. Создан механизм информационно-методического сопровождения деятельности образовательных учреждений через ИМЦ.  Финансово-экономическое   обеспечение деятельности образовательных учреждений осуществляется центром бухгалтерского, материально-технического и информационного обеспечения. В 2014</w:t>
      </w:r>
      <w:r>
        <w:rPr>
          <w:rFonts w:ascii="Times New Roman" w:hAnsi="Times New Roman" w:cs="Times New Roman"/>
          <w:sz w:val="28"/>
          <w:szCs w:val="28"/>
        </w:rPr>
        <w:t xml:space="preserve">-2015 </w:t>
      </w:r>
      <w:r w:rsidRPr="003C3502">
        <w:rPr>
          <w:rFonts w:ascii="Times New Roman" w:hAnsi="Times New Roman" w:cs="Times New Roman"/>
          <w:sz w:val="28"/>
          <w:szCs w:val="28"/>
        </w:rPr>
        <w:t xml:space="preserve">учебном году во всех </w:t>
      </w:r>
      <w:r w:rsidR="00B35A99">
        <w:rPr>
          <w:rFonts w:ascii="Times New Roman" w:hAnsi="Times New Roman" w:cs="Times New Roman"/>
          <w:sz w:val="28"/>
          <w:szCs w:val="28"/>
        </w:rPr>
        <w:t>общеобразовательных учреждениях</w:t>
      </w:r>
      <w:r w:rsidRPr="003C3502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обучалось 3655 учащихся</w:t>
      </w:r>
      <w:r>
        <w:rPr>
          <w:rFonts w:ascii="Times New Roman" w:hAnsi="Times New Roman" w:cs="Times New Roman"/>
          <w:sz w:val="28"/>
          <w:szCs w:val="28"/>
        </w:rPr>
        <w:t>, в</w:t>
      </w:r>
      <w:r w:rsidR="00B35A99">
        <w:rPr>
          <w:rFonts w:ascii="Times New Roman" w:hAnsi="Times New Roman" w:cs="Times New Roman"/>
          <w:sz w:val="28"/>
          <w:szCs w:val="28"/>
        </w:rPr>
        <w:t xml:space="preserve"> ДОУ насчитывалось  1445 воспи</w:t>
      </w:r>
      <w:r w:rsidR="004915AC">
        <w:rPr>
          <w:rFonts w:ascii="Times New Roman" w:hAnsi="Times New Roman" w:cs="Times New Roman"/>
          <w:sz w:val="28"/>
          <w:szCs w:val="28"/>
        </w:rPr>
        <w:t>т</w:t>
      </w:r>
      <w:r w:rsidR="00B35A99">
        <w:rPr>
          <w:rFonts w:ascii="Times New Roman" w:hAnsi="Times New Roman" w:cs="Times New Roman"/>
          <w:sz w:val="28"/>
          <w:szCs w:val="28"/>
        </w:rPr>
        <w:t>анников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Разнообразная многоуровневая сеть образовательных учреждений, реализующих вариативные образовательные программы, способна решать, и решает стоящие перед ней задачи по обеспечению доступности и качества образования для детей всех возрастов и категорий. Вопрос по обеспечению доступности дошкольного образования детей в возрасте от 3 до 7 лет решен на территории Краснозерского района Новосибирской области.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Говоря о развитии общего образования, следует отметить - сеть общеобразовательных учреждений Краснозерского района Новосибирской области сформирована.   Две трети от числа сельских школ относятся к категории малокомплектных, исходя из их удаленности, транспортной доступности и численности обучающих</w:t>
      </w:r>
      <w:r w:rsidRPr="003C3502">
        <w:rPr>
          <w:rFonts w:ascii="Times New Roman" w:hAnsi="Times New Roman" w:cs="Times New Roman"/>
          <w:sz w:val="28"/>
          <w:szCs w:val="28"/>
        </w:rPr>
        <w:softHyphen/>
        <w:t xml:space="preserve">ся. В них обучается 890 детей, работает 177 педагогов. 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 xml:space="preserve">Ключевым условием эффективности мер по повышению профессионального мастерства педагогов является активность педагогического сообщества, коллективов </w:t>
      </w:r>
      <w:r w:rsidRPr="003C3502">
        <w:rPr>
          <w:rFonts w:ascii="Times New Roman" w:hAnsi="Times New Roman" w:cs="Times New Roman"/>
          <w:sz w:val="28"/>
          <w:szCs w:val="28"/>
        </w:rPr>
        <w:lastRenderedPageBreak/>
        <w:t>ОУ и самих учителей, формами которой в том числе являются профессиональные конкурсы, проекты по формированию и распространению лучших практик, участие в коллегиальных органах и общественных педагогических движениях.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Школы Краснозерского района – активные участники региональных проектов</w:t>
      </w:r>
      <w:r w:rsidRPr="003C3502">
        <w:rPr>
          <w:rFonts w:ascii="Times New Roman" w:hAnsi="Times New Roman" w:cs="Times New Roman"/>
          <w:sz w:val="28"/>
          <w:szCs w:val="28"/>
        </w:rPr>
        <w:t>: «Внедрение модели системы управления качеством образования в ОУ Новосибирской области» (К</w:t>
      </w:r>
      <w:r>
        <w:rPr>
          <w:rFonts w:ascii="Times New Roman" w:hAnsi="Times New Roman" w:cs="Times New Roman"/>
          <w:sz w:val="28"/>
          <w:szCs w:val="28"/>
        </w:rPr>
        <w:t xml:space="preserve">раснозерская </w:t>
      </w:r>
      <w:r w:rsidRPr="003C3502">
        <w:rPr>
          <w:rFonts w:ascii="Times New Roman" w:hAnsi="Times New Roman" w:cs="Times New Roman"/>
          <w:sz w:val="28"/>
          <w:szCs w:val="28"/>
        </w:rPr>
        <w:t>СОШ №1, К</w:t>
      </w:r>
      <w:r>
        <w:rPr>
          <w:rFonts w:ascii="Times New Roman" w:hAnsi="Times New Roman" w:cs="Times New Roman"/>
          <w:sz w:val="28"/>
          <w:szCs w:val="28"/>
        </w:rPr>
        <w:t xml:space="preserve">раснозерская </w:t>
      </w:r>
      <w:r w:rsidRPr="003C3502">
        <w:rPr>
          <w:rFonts w:ascii="Times New Roman" w:hAnsi="Times New Roman" w:cs="Times New Roman"/>
          <w:sz w:val="28"/>
          <w:szCs w:val="28"/>
        </w:rPr>
        <w:t>СОШ №2, Майская СОШ). «Обучение и социализация детей с ограниченными возможностями здоровья в инклюзивном образовательном пространстве» (Колыбельская СОШ, Половинская СОШ, Октябрьская СОШ). «Школа – как центр здоровья и физической культуры»</w:t>
      </w:r>
      <w:r>
        <w:rPr>
          <w:rFonts w:ascii="Times New Roman" w:hAnsi="Times New Roman" w:cs="Times New Roman"/>
          <w:sz w:val="28"/>
          <w:szCs w:val="28"/>
        </w:rPr>
        <w:t xml:space="preserve"> (Краснозерская СОШ №1).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Основные показатели социально-экономического развития на 2014-2016 годы: средняя наполняемость классов в общеобразовательных учреждениях – всего, в т.ч. в городских поселениях, в сельских поселениях; доля детей в возрасте от трех до семи лет, получающих дошкольную образовательную услугу по их содержанию в организациях различной организационно-правовой формы и формы собственности в общей численности детей от трех до семи лет; доля детей, охвачен</w:t>
      </w:r>
      <w:r>
        <w:rPr>
          <w:rFonts w:ascii="Times New Roman" w:hAnsi="Times New Roman" w:cs="Times New Roman"/>
          <w:sz w:val="28"/>
          <w:szCs w:val="28"/>
        </w:rPr>
        <w:t xml:space="preserve">ных дополнительным образованием </w:t>
      </w:r>
      <w:r w:rsidRPr="003C3502">
        <w:rPr>
          <w:rFonts w:ascii="Times New Roman" w:hAnsi="Times New Roman" w:cs="Times New Roman"/>
          <w:sz w:val="28"/>
          <w:szCs w:val="28"/>
        </w:rPr>
        <w:t>(музыкальным, художественным, спортивным и т.п.), в общем количестве детей до 18 лет.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 xml:space="preserve">Как и в предыдущие годы, продолжилось обновление базовой инфраструктуры системы образования, направленное на обеспечение безопасности и создание современных условий организации учебного процесса. В 2-х школах </w:t>
      </w:r>
      <w:r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</w:t>
      </w:r>
      <w:r w:rsidRPr="003C3502">
        <w:rPr>
          <w:rFonts w:ascii="Times New Roman" w:hAnsi="Times New Roman" w:cs="Times New Roman"/>
          <w:sz w:val="28"/>
          <w:szCs w:val="28"/>
        </w:rPr>
        <w:t>произведена частичная замена окон на пластиковые.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На протяжении последних лет создана и развивается система дистанционного образования для детей с ограниченными возможностями здоровья, активно реализуется практика инклюзивного образования, получила развитие система психолого-педагогических консультаций и сопровождения. В проекте «Обучение и социализация детей с ограниченными возможностями здоровья в инклюзивном образовательном пространстве» участвуют 3 школы.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 xml:space="preserve">Одним из приоритетов для системы образования Краснозерского района является создание вариативных условий, обеспечивающих доступность и качество образования для детей с ограниченными возможностями здоровья. За последние годы наметилось </w:t>
      </w:r>
      <w:r w:rsidRPr="003C3502">
        <w:rPr>
          <w:rFonts w:ascii="Times New Roman" w:hAnsi="Times New Roman" w:cs="Times New Roman"/>
          <w:sz w:val="28"/>
          <w:szCs w:val="28"/>
        </w:rPr>
        <w:lastRenderedPageBreak/>
        <w:t>увеличение ко</w:t>
      </w:r>
      <w:r>
        <w:rPr>
          <w:rFonts w:ascii="Times New Roman" w:hAnsi="Times New Roman" w:cs="Times New Roman"/>
          <w:sz w:val="28"/>
          <w:szCs w:val="28"/>
        </w:rPr>
        <w:t>личества детей данной категории: в 2013-2014 учебном году - 230 человек, в 2014-2015 учебном году – 259 человек.</w:t>
      </w:r>
    </w:p>
    <w:p w:rsidR="008E5F81" w:rsidRPr="004507F8" w:rsidRDefault="008E5F81" w:rsidP="004507F8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Ключевой задачей, стоящей перед всей системой образования, является реализация эффективных мер поддержки и развития системы поиска и развития одаренности у детей Краснозерского района. Особая роль в этом отводится общеобразовательным учреждениям и учреждениям дополнительного образования детей.</w:t>
      </w:r>
      <w:r>
        <w:rPr>
          <w:rFonts w:ascii="Times New Roman" w:hAnsi="Times New Roman" w:cs="Times New Roman"/>
          <w:sz w:val="28"/>
          <w:szCs w:val="28"/>
        </w:rPr>
        <w:t xml:space="preserve"> В 2014</w:t>
      </w:r>
      <w:r w:rsidR="004507F8">
        <w:rPr>
          <w:rFonts w:ascii="Times New Roman" w:hAnsi="Times New Roman" w:cs="Times New Roman"/>
          <w:sz w:val="28"/>
          <w:szCs w:val="28"/>
        </w:rPr>
        <w:t>-2015 учебном году</w:t>
      </w:r>
      <w:r w:rsidR="00724B60">
        <w:rPr>
          <w:rFonts w:ascii="Times New Roman" w:hAnsi="Times New Roman" w:cs="Times New Roman"/>
          <w:sz w:val="28"/>
          <w:szCs w:val="28"/>
        </w:rPr>
        <w:t xml:space="preserve"> </w:t>
      </w:r>
      <w:r w:rsidRPr="005B2762">
        <w:rPr>
          <w:rFonts w:ascii="Times New Roman" w:hAnsi="Times New Roman" w:cs="Times New Roman"/>
          <w:sz w:val="28"/>
          <w:szCs w:val="28"/>
        </w:rPr>
        <w:t xml:space="preserve">ДДТ </w:t>
      </w:r>
      <w:r w:rsidR="004915AC">
        <w:rPr>
          <w:rFonts w:ascii="Times New Roman" w:hAnsi="Times New Roman" w:cs="Times New Roman"/>
          <w:sz w:val="28"/>
          <w:szCs w:val="28"/>
        </w:rPr>
        <w:t>посещали 12</w:t>
      </w:r>
      <w:r>
        <w:rPr>
          <w:rFonts w:ascii="Times New Roman" w:hAnsi="Times New Roman" w:cs="Times New Roman"/>
          <w:sz w:val="28"/>
          <w:szCs w:val="28"/>
        </w:rPr>
        <w:t xml:space="preserve">00 детей, </w:t>
      </w:r>
      <w:r w:rsidRPr="005B2762">
        <w:rPr>
          <w:rFonts w:ascii="Times New Roman" w:hAnsi="Times New Roman" w:cs="Times New Roman"/>
          <w:sz w:val="28"/>
          <w:szCs w:val="28"/>
        </w:rPr>
        <w:t xml:space="preserve"> ДЮСШ </w:t>
      </w:r>
      <w:r w:rsidR="004915AC">
        <w:rPr>
          <w:rFonts w:ascii="Times New Roman" w:hAnsi="Times New Roman" w:cs="Times New Roman"/>
          <w:sz w:val="28"/>
          <w:szCs w:val="28"/>
        </w:rPr>
        <w:t>– 670</w:t>
      </w:r>
      <w:r>
        <w:rPr>
          <w:rFonts w:ascii="Times New Roman" w:hAnsi="Times New Roman" w:cs="Times New Roman"/>
          <w:sz w:val="28"/>
          <w:szCs w:val="28"/>
        </w:rPr>
        <w:t xml:space="preserve">  детей</w:t>
      </w:r>
      <w:r w:rsidRPr="005B2762">
        <w:rPr>
          <w:rFonts w:ascii="Times New Roman" w:hAnsi="Times New Roman" w:cs="Times New Roman"/>
          <w:sz w:val="28"/>
          <w:szCs w:val="28"/>
        </w:rPr>
        <w:t>.</w:t>
      </w:r>
      <w:r w:rsidR="00724B60">
        <w:rPr>
          <w:rFonts w:ascii="Times New Roman" w:hAnsi="Times New Roman" w:cs="Times New Roman"/>
          <w:sz w:val="28"/>
          <w:szCs w:val="28"/>
        </w:rPr>
        <w:t xml:space="preserve"> </w:t>
      </w:r>
      <w:r w:rsidR="004507F8" w:rsidRPr="003C3502">
        <w:rPr>
          <w:rFonts w:ascii="Times New Roman" w:hAnsi="Times New Roman" w:cs="Times New Roman"/>
          <w:sz w:val="28"/>
          <w:szCs w:val="28"/>
        </w:rPr>
        <w:t>Доля детей, охваченных дополнительным образованием (музыкальным, художественным, спортивным), возрастает за счет открытия филиалов учреждений дополнительного образования и расширения видов спорта, культивируемых в ДЮСШ.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 xml:space="preserve">В сфере дополнительного образования детей наблюдается несколько важных трендов. Участие детей в дополнительном образовании осуществляется в разных формах. В последние годы быстро развивается система дополнительных образовательных программ на базе дошкольных образовательных организаций. В целом охват в </w:t>
      </w:r>
      <w:r>
        <w:rPr>
          <w:rFonts w:ascii="Times New Roman" w:hAnsi="Times New Roman"/>
          <w:sz w:val="28"/>
          <w:szCs w:val="28"/>
        </w:rPr>
        <w:t xml:space="preserve">Краснозерском районе Новосибирской области </w:t>
      </w:r>
      <w:r w:rsidRPr="003C3502">
        <w:rPr>
          <w:rFonts w:ascii="Times New Roman" w:hAnsi="Times New Roman" w:cs="Times New Roman"/>
          <w:sz w:val="28"/>
          <w:szCs w:val="28"/>
        </w:rPr>
        <w:t>в возрасте от 5 до 18 лет всеми формами дополнительного образования составляет 85 %, что выше областного показателя 83%.</w:t>
      </w:r>
    </w:p>
    <w:p w:rsidR="008E5F81" w:rsidRPr="003C3502" w:rsidRDefault="008E5F81" w:rsidP="00A24F0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Обеспечивается и стабильный образовательный результат системы общего образования, характеризующийся результатами государственной (итоговой) аттестации выпускников школ и показателями участия в региональном и заключительном этапах Всероссийской олимпиады школьников.</w:t>
      </w:r>
    </w:p>
    <w:p w:rsidR="008E5F81" w:rsidRDefault="008E5F81" w:rsidP="000958DF">
      <w:pPr>
        <w:pStyle w:val="a8"/>
        <w:spacing w:before="0" w:beforeAutospacing="0"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итогам 2014-2015 учебного года наблюдается положительная динамика результатов ЕГЭ по обязательным предметам. В 2014-2015 учебном году средний балл по району по русскому языку составил 65,9 балла, по математике - 45,6 баллов.  Средний балл по району повысился по 7 предметам по сравнению с прошлым годом. Выше среднего балла по области результаты ЕГЭ по физике истории, обществознанию, немецкому языку. Успешно пройдя государственную итоговую аттестацию, 15 выпускников из 6 ОУ получили медаль «За особые успехи в учении».</w:t>
      </w:r>
    </w:p>
    <w:p w:rsidR="008E5F81" w:rsidRPr="00544E01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544E01">
        <w:rPr>
          <w:rFonts w:ascii="Times New Roman" w:hAnsi="Times New Roman" w:cs="Times New Roman"/>
          <w:sz w:val="28"/>
          <w:szCs w:val="28"/>
        </w:rPr>
        <w:t xml:space="preserve">ттестат об основном </w:t>
      </w:r>
      <w:r>
        <w:rPr>
          <w:rFonts w:ascii="Times New Roman" w:hAnsi="Times New Roman" w:cs="Times New Roman"/>
          <w:sz w:val="28"/>
          <w:szCs w:val="28"/>
        </w:rPr>
        <w:t>общем образовании получили  342  выпускника</w:t>
      </w:r>
      <w:r w:rsidRPr="00544E01">
        <w:rPr>
          <w:rFonts w:ascii="Times New Roman" w:hAnsi="Times New Roman" w:cs="Times New Roman"/>
          <w:sz w:val="28"/>
          <w:szCs w:val="28"/>
        </w:rPr>
        <w:t>. Средний балл ГИА по образовательным программам основного общего образования в форме ОГЭ по 5 – балльной шкале (по району)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544E01">
        <w:rPr>
          <w:rFonts w:ascii="Times New Roman" w:hAnsi="Times New Roman" w:cs="Times New Roman"/>
          <w:sz w:val="28"/>
          <w:szCs w:val="28"/>
        </w:rPr>
        <w:t xml:space="preserve"> русский язык - 4,  математика -3,5.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lastRenderedPageBreak/>
        <w:t>Достижение современного качества  образования в Краснозерском районе</w:t>
      </w:r>
      <w:r w:rsidR="00724B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C3502">
        <w:rPr>
          <w:rFonts w:ascii="Times New Roman" w:hAnsi="Times New Roman" w:cs="Times New Roman"/>
          <w:sz w:val="28"/>
          <w:szCs w:val="28"/>
        </w:rPr>
        <w:t xml:space="preserve"> зависит от успешного решения проблем, связанных с педагогическими кадрами. Для этого в районе реализуются меры  материальной поддержки, направленные на привлечение молодых специалистов в систему общего образования: ежемесячная надбавка к заработной плате в размере 25 % от оклада, предоставление на договорной основе социального жилья педагогическим работникам. Численн</w:t>
      </w:r>
      <w:r>
        <w:rPr>
          <w:rFonts w:ascii="Times New Roman" w:hAnsi="Times New Roman" w:cs="Times New Roman"/>
          <w:sz w:val="28"/>
          <w:szCs w:val="28"/>
        </w:rPr>
        <w:t>ость молодых учителей на 2014-2015 учебный год составила</w:t>
      </w:r>
      <w:r w:rsidRPr="003C3502">
        <w:rPr>
          <w:rFonts w:ascii="Times New Roman" w:hAnsi="Times New Roman" w:cs="Times New Roman"/>
          <w:sz w:val="28"/>
          <w:szCs w:val="28"/>
        </w:rPr>
        <w:t xml:space="preserve"> 5 человек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5F81" w:rsidRPr="003C3502" w:rsidRDefault="008E5F81" w:rsidP="004507F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 xml:space="preserve">За период с 2010 по 2014 год 395 педагогических работников школ прошли курсы повышения квалификации по ФГОС, что составляет 89 % от общего числа педагогов. </w:t>
      </w:r>
    </w:p>
    <w:p w:rsidR="008E5F81" w:rsidRPr="004D144B" w:rsidRDefault="008E5F81" w:rsidP="000958DF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D144B">
        <w:rPr>
          <w:rFonts w:ascii="Times New Roman" w:eastAsia="Times New Roman" w:hAnsi="Times New Roman" w:cs="Times New Roman"/>
          <w:sz w:val="28"/>
          <w:szCs w:val="28"/>
        </w:rPr>
        <w:t xml:space="preserve">Управление образования </w:t>
      </w:r>
      <w:r w:rsidRPr="004D144B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  <w:r w:rsidRPr="004D144B">
        <w:rPr>
          <w:rFonts w:ascii="Times New Roman" w:eastAsia="Times New Roman" w:hAnsi="Times New Roman" w:cs="Times New Roman"/>
          <w:sz w:val="28"/>
          <w:szCs w:val="28"/>
        </w:rPr>
        <w:t>в 2014 году провело комплекс мер по оптимизации сети образовательных учреждений, в результате которых реорганизована в форме присоединения Чернаковская школа, изменена организационно-правовая форма Новобаганенской средней общеобразовательной школы на основную. Открыт новый школьный маршрут в с. Нижнечеремошное. Успешно прошли аккредитационную экспертизу 5 школ.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D144B">
        <w:rPr>
          <w:rFonts w:ascii="Times New Roman" w:eastAsia="Times New Roman" w:hAnsi="Times New Roman" w:cs="Times New Roman"/>
          <w:sz w:val="28"/>
          <w:szCs w:val="28"/>
        </w:rPr>
        <w:t>В 4 средних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школах внедрены</w:t>
      </w:r>
      <w:r w:rsidRPr="003C3502">
        <w:rPr>
          <w:rFonts w:ascii="Times New Roman" w:eastAsia="Times New Roman" w:hAnsi="Times New Roman" w:cs="Times New Roman"/>
          <w:sz w:val="28"/>
          <w:szCs w:val="28"/>
        </w:rPr>
        <w:t xml:space="preserve"> федеральные государственные образовательные стандарты основного общего обра</w:t>
      </w:r>
      <w:r>
        <w:rPr>
          <w:rFonts w:ascii="Times New Roman" w:eastAsia="Times New Roman" w:hAnsi="Times New Roman" w:cs="Times New Roman"/>
          <w:sz w:val="28"/>
          <w:szCs w:val="28"/>
        </w:rPr>
        <w:t>зования. 8 школ района реализовали</w:t>
      </w:r>
      <w:r w:rsidRPr="003C3502">
        <w:rPr>
          <w:rFonts w:ascii="Times New Roman" w:eastAsia="Times New Roman" w:hAnsi="Times New Roman" w:cs="Times New Roman"/>
          <w:sz w:val="28"/>
          <w:szCs w:val="28"/>
        </w:rPr>
        <w:t xml:space="preserve"> 2 федеральных и 3 региональных проекта. В Краснозерских детских садах №2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№6 в пилотном режиме внедрены</w:t>
      </w:r>
      <w:r w:rsidRPr="003C3502">
        <w:rPr>
          <w:rFonts w:ascii="Times New Roman" w:eastAsia="Times New Roman" w:hAnsi="Times New Roman" w:cs="Times New Roman"/>
          <w:sz w:val="28"/>
          <w:szCs w:val="28"/>
        </w:rPr>
        <w:t xml:space="preserve"> федеральные государственные образовательные стандарты дошкольного образования. 3 педагога получили грант на реализацию социально значимого проекта.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350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2014 учебном </w:t>
      </w:r>
      <w:r w:rsidRPr="003C3502">
        <w:rPr>
          <w:rFonts w:ascii="Times New Roman" w:eastAsia="Times New Roman" w:hAnsi="Times New Roman" w:cs="Times New Roman"/>
          <w:sz w:val="28"/>
          <w:szCs w:val="28"/>
        </w:rPr>
        <w:t>году была проведена реконструкция столовой в здании Садовской школы</w:t>
      </w:r>
      <w:r w:rsidR="00724B6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  <w:r w:rsidRPr="003C3502">
        <w:rPr>
          <w:rFonts w:ascii="Times New Roman" w:eastAsia="Times New Roman" w:hAnsi="Times New Roman" w:cs="Times New Roman"/>
          <w:sz w:val="28"/>
          <w:szCs w:val="28"/>
        </w:rPr>
        <w:t>. По программе «Развитие физической культуры и спорта в Новосибирской области на 2011-2015 годы» проведен капитальный ремонт спортивного зала Половинской, Октябрьской и Зубковской средних школ</w:t>
      </w:r>
      <w:r w:rsidR="00724B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  <w:r w:rsidRPr="003C350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E5F81" w:rsidRPr="003C3502" w:rsidRDefault="008E5F81" w:rsidP="000958D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502">
        <w:rPr>
          <w:rFonts w:ascii="Times New Roman" w:hAnsi="Times New Roman" w:cs="Times New Roman"/>
          <w:sz w:val="28"/>
          <w:szCs w:val="28"/>
        </w:rPr>
        <w:t>.</w:t>
      </w:r>
    </w:p>
    <w:p w:rsidR="008E5F81" w:rsidRPr="002E6648" w:rsidRDefault="008E5F81" w:rsidP="008E5F81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521255" w:rsidRDefault="000B3802" w:rsidP="00607607">
      <w:pPr>
        <w:pStyle w:val="23"/>
        <w:keepNext/>
        <w:keepLines/>
        <w:numPr>
          <w:ilvl w:val="0"/>
          <w:numId w:val="1"/>
        </w:numPr>
        <w:shd w:val="clear" w:color="auto" w:fill="auto"/>
        <w:spacing w:before="0" w:after="236"/>
      </w:pPr>
      <w:r>
        <w:lastRenderedPageBreak/>
        <w:t>Показатели мониторинга системы образования</w:t>
      </w:r>
      <w:bookmarkEnd w:id="0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65"/>
        <w:gridCol w:w="1574"/>
      </w:tblGrid>
      <w:tr w:rsidR="00521255">
        <w:trPr>
          <w:trHeight w:hRule="exact" w:val="562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right="108"/>
              <w:jc w:val="center"/>
            </w:pPr>
            <w:r>
              <w:rPr>
                <w:rStyle w:val="12pt0pt"/>
                <w:b/>
                <w:bCs/>
              </w:rPr>
              <w:t>Раздел/подраздел/показатель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120" w:line="240" w:lineRule="exact"/>
              <w:ind w:left="10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0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566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FE4541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right="108"/>
              <w:jc w:val="center"/>
            </w:pPr>
            <w:r>
              <w:rPr>
                <w:rStyle w:val="12pt0pt"/>
                <w:b/>
                <w:bCs/>
              </w:rPr>
              <w:t>I. Общее образование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760" w:right="108"/>
            </w:pPr>
            <w:r>
              <w:rPr>
                <w:rStyle w:val="12pt0pt"/>
                <w:b/>
                <w:bCs/>
              </w:rPr>
              <w:t>1. Сведения о развитии дошкольного образования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ind w:right="108"/>
              <w:jc w:val="both"/>
            </w:pPr>
            <w:r>
              <w:rPr>
                <w:rStyle w:val="12pt0pt"/>
                <w:b/>
                <w:bCs/>
              </w:rPr>
              <w:t>1.1. Уровень доступности дошкольного образования и численность населения, получающего дошкольное образование: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666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ind w:right="108"/>
              <w:jc w:val="both"/>
            </w:pPr>
            <w:r>
              <w:rPr>
                <w:rStyle w:val="12pt0pt0"/>
              </w:rPr>
              <w:t>1.1.1. Доступность дошкольного образования (отношение численности детей в возрасте от 3 до 7 лет, получивших дошкольное образование в текущем году, к сумме численности детей в возрасте от 3 до 7 лет, получающих дошкольное образование в текущем году и численности детей в возрасте от 3 до 7 лет, находящихся в очереди на получение в текущем году дошкольного образования).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1656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ind w:right="108"/>
              <w:jc w:val="both"/>
            </w:pPr>
            <w:r>
              <w:rPr>
                <w:rStyle w:val="12pt0pt0"/>
              </w:rPr>
              <w:t>1.1.2. Охват детей дошкольными образовательными организациями (отношение численности детей, посещающих дошкольные образовательные организации, к численности детей в возрасте от 2 месяцев до 7 лет включительно, скорректированной на численность детей соответствующих возрастов, обучающихся в общеобразовательных организациях).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74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ind w:right="108"/>
              <w:jc w:val="both"/>
            </w:pPr>
            <w:r>
              <w:rPr>
                <w:rStyle w:val="12pt0pt0"/>
              </w:rPr>
              <w:t>1.1.3. Удельный вес численности воспитанников частных дошкольных образовательных организаций в общей численности воспитанников дошкольных образовательных организаций.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1118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ind w:right="108"/>
              <w:jc w:val="both"/>
            </w:pPr>
            <w:r>
              <w:rPr>
                <w:rStyle w:val="12pt0pt"/>
                <w:b/>
                <w:bCs/>
              </w:rPr>
              <w:t>1.2. Содержание образовательной деятельности и организация образовательного процесса по образовательным программам дошкольного образования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109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ind w:right="108"/>
              <w:jc w:val="both"/>
            </w:pPr>
            <w:r>
              <w:rPr>
                <w:rStyle w:val="12pt0pt0"/>
              </w:rPr>
              <w:t>1.2.1. Удельный вес численности детей, обучающихся в группах кратковременного пребывания, в общей численности воспитанников дошкольных образовательных организаций.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1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ind w:right="108"/>
              <w:jc w:val="both"/>
            </w:pPr>
            <w:r>
              <w:rPr>
                <w:rStyle w:val="12pt0pt"/>
                <w:b/>
                <w:bCs/>
              </w:rPr>
              <w:t>1.3. Кадровое обеспечение дошкольных образовательных организаций и оценка уровня заработной платы педагогических работников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ind w:right="108"/>
              <w:jc w:val="both"/>
            </w:pPr>
            <w:r>
              <w:rPr>
                <w:rStyle w:val="12pt0pt0"/>
              </w:rPr>
              <w:t>1.3.1. Численность воспитанников организаций дошкольного образования в расчете на 1 педагогического работника.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человек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9</w:t>
            </w:r>
          </w:p>
        </w:tc>
      </w:tr>
      <w:tr w:rsidR="00521255">
        <w:trPr>
          <w:trHeight w:hRule="exact" w:val="576"/>
          <w:jc w:val="center"/>
        </w:trPr>
        <w:tc>
          <w:tcPr>
            <w:tcW w:w="8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 w:rsidP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ind w:right="108"/>
              <w:jc w:val="both"/>
            </w:pPr>
            <w:r>
              <w:rPr>
                <w:rStyle w:val="12pt0pt0"/>
              </w:rPr>
              <w:t>1.3.2. Отношение среднемесячной заработной платы педагогических работников дошкольных образовательных организаций к среднемесячной заработной плате в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98,</w:t>
            </w:r>
            <w:r w:rsidR="0071358E">
              <w:rPr>
                <w:rStyle w:val="12pt0pt0"/>
              </w:rPr>
              <w:t>9</w:t>
            </w:r>
          </w:p>
        </w:tc>
      </w:tr>
    </w:tbl>
    <w:p w:rsidR="00521255" w:rsidRDefault="00521255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60"/>
        <w:gridCol w:w="1579"/>
      </w:tblGrid>
      <w:tr w:rsidR="00521255">
        <w:trPr>
          <w:trHeight w:hRule="exact" w:val="571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сфере общего образования в субъекте Российской Федерации (по государственным и муниципальным образовательным организациям).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1.4. Материально-техническое и информационное обеспечение дошкольных образовательных организаций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 w:rsidTr="00A50783">
        <w:trPr>
          <w:trHeight w:hRule="exact" w:val="102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1.4.1. Площадь помещений, используемых непосредственно для нужд дошкольных образовательных организаций, в расчете на одного воспитанника.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0"/>
              </w:rPr>
              <w:t>квадратный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метр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0"/>
              </w:rPr>
              <w:t>9,56</w:t>
            </w:r>
          </w:p>
        </w:tc>
      </w:tr>
      <w:tr w:rsidR="00521255">
        <w:trPr>
          <w:trHeight w:hRule="exact" w:val="1109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1.4.2. Удельный вес числа организаций, имеющих водоснабжение, центральное отопление, канализацию, в общем числе дошкольных образовательных организаций: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5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60"/>
            </w:pPr>
            <w:r>
              <w:rPr>
                <w:rStyle w:val="12pt0pt0"/>
              </w:rPr>
              <w:t>водоснабжение;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60"/>
            </w:pPr>
            <w:r>
              <w:rPr>
                <w:rStyle w:val="12pt0pt0"/>
              </w:rPr>
              <w:t>центральное отопление;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60"/>
            </w:pPr>
            <w:r>
              <w:rPr>
                <w:rStyle w:val="12pt0pt0"/>
              </w:rPr>
              <w:t>канализацию.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1.4.3. Удельный вес числа организаций, имеющих физкультурные залы, в общем числе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022A0" w:rsidRDefault="00E022A0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54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1.4.4. Удельный вес числа организаций, имеющих закрытые плавательные бассейны, в общем числе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1.4.5. Число персональных компьютеров, доступных для использования детьми, в расчете на 100 воспитанников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единица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1.5. Условия получения дошкольного образования лицами с ограниченными возможностями здоровья и инвалидами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1.5.1. Удельный вес численности детей с ограниченными возможностями здоровья в общей численности воспитанников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0,3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1.5.2. Удельный вес численности детей-инвалидов в общей численности воспитанников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0,7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1.6. Состояние здоровья лиц, обучающихся по программам дошкольного образования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1.6.1. Пропущено дней по болезни одним ребенком в дошкольной образовательной организации в год.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день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17,4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1.7. Изменение сети дошкольных образовательных организаций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7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both"/>
            </w:pPr>
            <w:r>
              <w:rPr>
                <w:rStyle w:val="12pt0pt0"/>
              </w:rPr>
              <w:t>1.7.1. Темп роста числа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</w:tbl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  <w:sectPr w:rsidR="00521255">
          <w:type w:val="continuous"/>
          <w:pgSz w:w="11909" w:h="16838"/>
          <w:pgMar w:top="713" w:right="624" w:bottom="1140" w:left="672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60"/>
        <w:gridCol w:w="1579"/>
      </w:tblGrid>
      <w:tr w:rsidR="00521255">
        <w:trPr>
          <w:trHeight w:hRule="exact" w:val="571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83" w:lineRule="exact"/>
              <w:jc w:val="both"/>
            </w:pPr>
            <w:r>
              <w:rPr>
                <w:rStyle w:val="12pt0pt"/>
                <w:b/>
                <w:bCs/>
              </w:rPr>
              <w:t>1.8. Финансово-экономическая деятельность дошкольных образовательных организаций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1.8.1. Общий объем финансовых средств, поступивших в дошкольные образовательные организации, в расчете на одного воспитанника.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60" w:line="240" w:lineRule="exact"/>
              <w:ind w:left="120"/>
            </w:pPr>
            <w:r>
              <w:rPr>
                <w:rStyle w:val="12pt0pt0"/>
              </w:rPr>
              <w:t>тысяча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60"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рублей</w:t>
            </w:r>
          </w:p>
          <w:p w:rsidR="00575AC5" w:rsidRDefault="00575AC5">
            <w:pPr>
              <w:pStyle w:val="31"/>
              <w:framePr w:w="10339" w:wrap="notBeside" w:vAnchor="text" w:hAnchor="text" w:xAlign="center" w:y="1"/>
              <w:shd w:val="clear" w:color="auto" w:fill="auto"/>
              <w:spacing w:before="60" w:line="240" w:lineRule="exact"/>
              <w:ind w:left="120"/>
            </w:pPr>
            <w:r>
              <w:rPr>
                <w:rStyle w:val="12pt0pt0"/>
              </w:rPr>
              <w:t>96400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 w:rsidP="00575AC5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</w:pPr>
            <w:r>
              <w:rPr>
                <w:rStyle w:val="12pt0pt0"/>
              </w:rPr>
              <w:t>1.8.2. Удельный вес финансовых средств от приносящей доход деятельности в общем объеме финансовых средств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75AC5" w:rsidRDefault="00575AC5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7,1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1.9. Создание безопасных условий при организации образовательного процесса в дошкольных образовательных организациях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1.9.1. Удельный вес числа организаций, здания которых находятся в аварийном состоянии, в общем числе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71358E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 w:rsidRPr="00F74D1F">
              <w:rPr>
                <w:rStyle w:val="12pt0pt0"/>
              </w:rPr>
              <w:t>1.9.2. Удельный вес числа организаций, здания которых требуют капитального ремонта, в общем числе дошкольных 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 w:rsidRPr="00F74D1F">
              <w:rPr>
                <w:rStyle w:val="12pt0pt0"/>
              </w:rPr>
              <w:t>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center"/>
            </w:pPr>
            <w:r>
              <w:rPr>
                <w:rStyle w:val="12pt0pt"/>
                <w:b/>
                <w:bCs/>
              </w:rPr>
              <w:t>2. Сведения о развитии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109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2.1. Уровень доступности начального общего образования, основного общего образования и среднего общего образования и численность населения, получающего начальное общее, основное общее и среднее общее образование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38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2.1.1. Охват детей начальным общим, основным общим и средним общим образованием (отношение численности учащихся, осваивающих образовательные программы начального общего, основного общего или среднего общего образования, к численности детей в возрасте 7-17 лет).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2:1.2. Удельный вес численности учащихся общеобразовательных организаций, обучающихся в соответствии с федеральным государственным образовательным стандартом, в общей численности учащихся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36,2</w:t>
            </w:r>
          </w:p>
        </w:tc>
      </w:tr>
      <w:tr w:rsidR="00521255">
        <w:trPr>
          <w:trHeight w:hRule="exact" w:val="166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2.1.3. Оценка родителями учащихся общеобразовательных организаций возможности выбора общеобразовательной организации (оценка удельного веса численности родителей учащихся, отдавших своих детей в конкретную школу по причине отсутствия других вариантов для выбора, в общей численности родителей учащихся общеобразовательных организаций).*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90</w:t>
            </w:r>
          </w:p>
        </w:tc>
      </w:tr>
      <w:tr w:rsidR="00521255">
        <w:trPr>
          <w:trHeight w:hRule="exact" w:val="139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2.2. Содержание образовательной деятельности и организация образовательного процесса по образовательным программам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2.2.1. Удельный вес численности лиц, занимающихся во вторую или третью смены, в общей численности учащихся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30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 w:rsidP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</w:pPr>
            <w:r>
              <w:rPr>
                <w:rStyle w:val="12pt0pt0"/>
              </w:rPr>
              <w:t>2.2.2. Удельный вес численности лиц, углубленно изучающих отдельные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3,1</w:t>
            </w:r>
          </w:p>
        </w:tc>
      </w:tr>
    </w:tbl>
    <w:p w:rsidR="00521255" w:rsidRDefault="00521255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60"/>
        <w:gridCol w:w="1579"/>
      </w:tblGrid>
      <w:tr w:rsidR="00521255">
        <w:trPr>
          <w:trHeight w:hRule="exact" w:val="57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55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0"/>
              </w:rPr>
              <w:t>предметы, в общей численности учащихся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  <w:p w:rsidR="00E735A9" w:rsidRPr="00E735A9" w:rsidRDefault="00E735A9" w:rsidP="00E735A9">
            <w:pPr>
              <w:framePr w:w="10339" w:wrap="notBeside" w:vAnchor="text" w:hAnchor="text" w:xAlign="center" w:y="1"/>
              <w:rPr>
                <w:rFonts w:ascii="Times New Roman" w:hAnsi="Times New Roman" w:cs="Times New Roman"/>
              </w:rPr>
            </w:pPr>
            <w:r w:rsidRPr="00E735A9">
              <w:rPr>
                <w:rFonts w:ascii="Times New Roman" w:hAnsi="Times New Roman" w:cs="Times New Roman"/>
              </w:rPr>
              <w:t>3,1</w:t>
            </w:r>
          </w:p>
        </w:tc>
      </w:tr>
      <w:tr w:rsidR="00521255">
        <w:trPr>
          <w:trHeight w:hRule="exact" w:val="138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2.3. Кадровое обеспечение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программ, а также оценка уровня заработной платы педагогических работников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2.3.1. Численность учащихся в общеобразовательных организациях в расчете на 1 педагогического работника.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человек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7,4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2.3.2. Удельный вес численности учителей в возрасте до 35 лет в общей численности учителей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735A9" w:rsidRDefault="00E735A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21,7</w:t>
            </w:r>
          </w:p>
        </w:tc>
      </w:tr>
      <w:tr w:rsidR="00521255">
        <w:trPr>
          <w:trHeight w:hRule="exact" w:val="1109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2.3.3. Отношение среднемесячной заработной платы педагогических работников государственных и муниципальных общеобразовательных организаций к среднемесячной заработной плате в субъекте Российской Федерации: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Pr="00575AC5" w:rsidRDefault="00521255">
            <w:pPr>
              <w:framePr w:w="10339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педагогических работников - всего;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75AC5" w:rsidRDefault="00575AC5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104,4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из них учителей.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75AC5" w:rsidRDefault="00575AC5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108</w:t>
            </w:r>
          </w:p>
        </w:tc>
      </w:tr>
      <w:tr w:rsidR="00521255">
        <w:trPr>
          <w:trHeight w:hRule="exact" w:val="138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2.4. Материально-техническое и информационное обеспечение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 w:rsidTr="00F74D1F">
        <w:trPr>
          <w:trHeight w:hRule="exact" w:val="83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2.4.1. Общая площадь всех помещений общеобразовательных организаций в расчете на одного учащегося.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 xml:space="preserve">16, 4 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2.4.2. Удельный вес числа организаций, имеющих водопровод, центральное отопление, канализацию, в общем числе общеобразовательных организаций: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водопровод;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56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центральное отопление;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канализацию.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2.4.3. Число персональных компьютеров, используемых в учебных целях, в расчете на 100 учащихся общеобразовательных организаций: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всего;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единица</w:t>
            </w:r>
          </w:p>
          <w:p w:rsidR="004F4C2B" w:rsidRDefault="004F4C2B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14,3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имеющих доступ к Интернету.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единица</w:t>
            </w:r>
          </w:p>
          <w:p w:rsidR="004F4C2B" w:rsidRDefault="004F4C2B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11,6</w:t>
            </w:r>
          </w:p>
        </w:tc>
      </w:tr>
      <w:tr w:rsidR="00521255">
        <w:trPr>
          <w:trHeight w:hRule="exact" w:val="1128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 w:rsidRPr="00F74D1F">
              <w:rPr>
                <w:rStyle w:val="12pt0pt0"/>
              </w:rPr>
              <w:t>2.4.4. Удельный вес числа общеобразовательных организаций, имеющих скорость подключения к сети Интернет от 1 Мбит/с и выше, в общем числе общеобразовательных организаций, подключенных к сети Интернет.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4F4C2B" w:rsidRDefault="00335AB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11</w:t>
            </w:r>
          </w:p>
        </w:tc>
      </w:tr>
    </w:tbl>
    <w:p w:rsidR="00521255" w:rsidRDefault="00521255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55"/>
        <w:gridCol w:w="1579"/>
      </w:tblGrid>
      <w:tr w:rsidR="00521255">
        <w:trPr>
          <w:trHeight w:hRule="exact" w:val="571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2.5. Условия получения начального общего, основного общего и среднего общего образования лицами с ограниченными возможностями здоровья и инвалидами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661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2.5.1. Удельный вес численности детей с ограниченными возможностями 'здоровья, обучающихся в классах, не являющихся специальными (коррекционными), общеобразовательных организаций, в общей численности детей с ограниченными возможностями здоровья, обучающихся в общеобразовательных организациях.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1387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2.5.2. Удельный вес численности детей-инвалидов, обучающихся в классах, не являющихся специальными (коррекционными), общеобразовательных организаций, в общей численности детей-инвалидов, обучающихся в общеобразовательных организациях.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2.6. Результаты аттестации лиц, обучающихся по образовательным программам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387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2.6.1. Отношение среднего балла единого государственного экзамена (далее - ЕГЭ) (в расчете на 1 предмет) в 10% общеобразовательных организаций с лучшими результатами ЕГЭ к среднему баллу ЕГЭ (в расчете на 1 предмет) в 10% общеобразовательных организаций с худшими результатами ЕГЭ.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раз</w:t>
            </w:r>
          </w:p>
          <w:p w:rsidR="004F4C2B" w:rsidRDefault="004F4C2B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русский язык – 1,3</w:t>
            </w:r>
          </w:p>
          <w:p w:rsidR="004F4C2B" w:rsidRDefault="004F4C2B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математика – 2,1</w:t>
            </w:r>
          </w:p>
        </w:tc>
      </w:tr>
      <w:tr w:rsidR="00521255">
        <w:trPr>
          <w:trHeight w:hRule="exact" w:val="830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2.6.2. Среднее значение количества баллов по ЕГЭ, полученных выпускниками, освоившими образовательные программы среднего общего образования: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6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математике;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балл</w:t>
            </w:r>
          </w:p>
          <w:p w:rsidR="004F4C2B" w:rsidRDefault="004F4C2B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42,6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русскому языку.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балл</w:t>
            </w:r>
          </w:p>
          <w:p w:rsidR="004F4C2B" w:rsidRDefault="004F4C2B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58,5</w:t>
            </w:r>
          </w:p>
        </w:tc>
      </w:tr>
      <w:tr w:rsidR="00521255">
        <w:trPr>
          <w:trHeight w:hRule="exact" w:val="1109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2.6.3. Среднее значение количества баллов по государственной итоговой аттестации (далее - ГИА), полученных выпускниками, освоившими образовательные программы основного общего образования: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6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математике;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E75BF7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3,4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русскому языку.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E75BF7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</w:t>
            </w:r>
            <w:r w:rsidR="0033567A">
              <w:rPr>
                <w:rStyle w:val="12pt0pt0"/>
              </w:rPr>
              <w:t>,9</w:t>
            </w:r>
          </w:p>
        </w:tc>
      </w:tr>
      <w:tr w:rsidR="00521255">
        <w:trPr>
          <w:trHeight w:hRule="exact" w:val="1387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2.6.4. Удельный вес численности выпускников, освоивших образовательные программы среднего общего образования, получивших количество баллов по ЕГЭ ниже минимального, в общей численности выпускников, освоивших образовательные программы среднего общего образования, сдававших ЕГЭ: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математике;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Pr="00F74D1F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 w:rsidRPr="00F74D1F">
              <w:rPr>
                <w:rStyle w:val="12pt0pt0"/>
              </w:rPr>
              <w:t>процент</w:t>
            </w:r>
          </w:p>
          <w:p w:rsidR="004F4C2B" w:rsidRPr="00F74D1F" w:rsidRDefault="004A1BF1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highlight w:val="yellow"/>
              </w:rPr>
            </w:pPr>
            <w:r>
              <w:rPr>
                <w:rStyle w:val="12pt0pt0"/>
              </w:rPr>
              <w:t>1,2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русскому языку.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Pr="00F74D1F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 w:rsidRPr="00F74D1F">
              <w:rPr>
                <w:rStyle w:val="12pt0pt0"/>
              </w:rPr>
              <w:t>процент</w:t>
            </w:r>
          </w:p>
          <w:p w:rsidR="004F4C2B" w:rsidRPr="00F74D1F" w:rsidRDefault="004A1BF1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highlight w:val="yellow"/>
              </w:rPr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302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0"/>
              </w:rPr>
              <w:t>2,6.5. Удельный вес численности выпускников, освоивших образовательные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521255" w:rsidRDefault="00521255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60"/>
        <w:gridCol w:w="1579"/>
      </w:tblGrid>
      <w:tr w:rsidR="00521255">
        <w:trPr>
          <w:trHeight w:hRule="exact" w:val="57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120" w:line="240" w:lineRule="exact"/>
              <w:ind w:left="10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120" w:line="240" w:lineRule="exact"/>
              <w:ind w:left="10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1109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программы основного общего образования, получивших количество баллов по ГИА ниже минимального, в общей численности выпускников, освоивших образовательные программы основного общего образования, сдававших ГИА: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математике;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E75BF7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2,8</w:t>
            </w: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820"/>
            </w:pPr>
            <w:r>
              <w:rPr>
                <w:rStyle w:val="12pt0pt0"/>
              </w:rPr>
              <w:t>по русскому языку.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DB4105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193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2.7. Состояние здоровья лиц, обучающихся по основным общеобразовательным программам, здоровьесберегающие условия, условия организации физкультурно-оздоровительной и спортивной работы в общеобразовательных организациях, а также в иных организациях,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2.7.1. Удельный вес лиц, обеспеченных горячим питанием, в общей численности обучающихся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A50783" w:rsidRDefault="00A50783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98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2.7.2. Удельный вес числа организаций, имеющих логопедический пункт или логопедический кабинет, в общем числе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B754E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14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2.7.3. Удельный вес числа организаций, имеющих физкультурные залы, в общем числе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022A0" w:rsidRDefault="00E022A0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86,2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2.7.4. Удельный вес числа организаций, имеющих плавательные бассейны, в общем числе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1387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2.8. Изменение сети организаций, осуществляющих образовательную деятельность по основным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both"/>
            </w:pPr>
            <w:r>
              <w:rPr>
                <w:rStyle w:val="12pt0pt0"/>
              </w:rPr>
              <w:t>2.8.1. Темп роста числа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2E5A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</w:t>
            </w:r>
            <w:r w:rsidR="00A52E5A">
              <w:rPr>
                <w:rStyle w:val="12pt0pt0"/>
              </w:rPr>
              <w:t>т</w:t>
            </w:r>
          </w:p>
          <w:p w:rsidR="00521255" w:rsidRDefault="00C76137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96</w:t>
            </w:r>
            <w:r w:rsidR="00A52E5A" w:rsidRPr="00F74D1F">
              <w:rPr>
                <w:rStyle w:val="12pt0pt0"/>
              </w:rPr>
              <w:t>,</w:t>
            </w:r>
            <w:r>
              <w:rPr>
                <w:rStyle w:val="12pt0pt0"/>
              </w:rPr>
              <w:t>5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2.9. Финансово-экономическая деятельность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40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83" w:lineRule="exact"/>
              <w:jc w:val="both"/>
            </w:pPr>
            <w:r>
              <w:rPr>
                <w:rStyle w:val="12pt0pt0"/>
              </w:rPr>
              <w:t>2.9.1. Общий объем финансовых средств, поступивших в общеобразовательные организации, в расчете на одного учащегося.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after="60" w:line="240" w:lineRule="exact"/>
              <w:ind w:left="100"/>
            </w:pPr>
            <w:r>
              <w:rPr>
                <w:rStyle w:val="12pt0pt0"/>
              </w:rPr>
              <w:t>тысяча</w:t>
            </w:r>
          </w:p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before="60"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рублей</w:t>
            </w:r>
          </w:p>
          <w:p w:rsidR="00E022A0" w:rsidRDefault="00E022A0">
            <w:pPr>
              <w:pStyle w:val="31"/>
              <w:framePr w:w="10339" w:wrap="notBeside" w:vAnchor="text" w:hAnchor="text" w:xAlign="center" w:y="1"/>
              <w:shd w:val="clear" w:color="auto" w:fill="auto"/>
              <w:spacing w:before="60" w:line="240" w:lineRule="exact"/>
              <w:ind w:left="100"/>
            </w:pPr>
            <w:r>
              <w:rPr>
                <w:rStyle w:val="12pt0pt0"/>
              </w:rPr>
              <w:t>100500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2.9.2. Удельный вес финансовых средств от приносящей доход деятельности в общем объеме финансовых средств общеобразовательных организаций..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022A0" w:rsidRDefault="00E022A0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0,7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2.10. Создание безопасных условий при организации образовательного процесса в общеобразовательных организациях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81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2.10.1. Удельный вес числа организаций, имеющих пожарные краны и рукава, в общем числе общеобразовательных организаций.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00"/>
            </w:pPr>
            <w:r>
              <w:rPr>
                <w:rStyle w:val="12pt0pt0"/>
              </w:rPr>
              <w:t>100</w:t>
            </w:r>
          </w:p>
        </w:tc>
      </w:tr>
    </w:tbl>
    <w:p w:rsidR="00521255" w:rsidRDefault="00521255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50"/>
        <w:gridCol w:w="1584"/>
      </w:tblGrid>
      <w:tr w:rsidR="00521255">
        <w:trPr>
          <w:trHeight w:hRule="exact" w:val="571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2.10.2. Удельный вес числа организаций, имеющих дымовые извещатели, в общем числе общеобразовательных организаций.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022A0" w:rsidRDefault="00E022A0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830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2.10.3. Удельный вес числа организаций, имеющих «тревожную кнопку», в общем числе общеобразовательных организаций.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022A0" w:rsidRDefault="00E022A0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 w:rsidRPr="00F74D1F"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2.10.4. Удельный вес числа организаций, имеющих охрану, в общем числе общеобразовательных организаций.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2.10.5. Удельный вес числа организаций, имеющих систему видеонаблюдения, в общем числе общеобразовательных организаций.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835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2.10.6. Удельный вес числа организаций, здания которых находятся в аварийном состоянии, в общем числе общеобразовательных организаций.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521255">
        <w:trPr>
          <w:trHeight w:hRule="exact" w:val="840"/>
          <w:jc w:val="center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2.10.7. Удельный вес числа организаций, здания которых требуют капитального ремонта, в общем числе общеобразовательных организаций.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E022A0" w:rsidRDefault="00E022A0">
            <w:pPr>
              <w:pStyle w:val="31"/>
              <w:framePr w:w="10334" w:wrap="notBeside" w:vAnchor="text" w:hAnchor="text" w:xAlign="center" w:y="1"/>
              <w:shd w:val="clear" w:color="auto" w:fill="auto"/>
              <w:spacing w:line="240" w:lineRule="exact"/>
              <w:ind w:left="120"/>
            </w:pPr>
            <w:r w:rsidRPr="00F74D1F">
              <w:rPr>
                <w:rStyle w:val="12pt0pt0"/>
              </w:rPr>
              <w:t>10</w:t>
            </w:r>
          </w:p>
        </w:tc>
      </w:tr>
    </w:tbl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8760"/>
        <w:gridCol w:w="1579"/>
      </w:tblGrid>
      <w:tr w:rsidR="00521255">
        <w:trPr>
          <w:trHeight w:hRule="exact" w:val="562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0"/>
              </w:rPr>
              <w:t xml:space="preserve">III. </w:t>
            </w:r>
            <w:r>
              <w:rPr>
                <w:rStyle w:val="12pt0pt"/>
                <w:b/>
                <w:bCs/>
              </w:rPr>
              <w:t>Дополнительное образование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576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t>. 5. Сведения о развитии дополнительного образования детей и взрослых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835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5.1. Численность населения, обучающегося по дополнительным общеобразовательным программам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>
        <w:trPr>
          <w:trHeight w:hRule="exact" w:val="111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5.1.1. Охват детей в возрасте 5-18 лет дополнительными общеобразовательными программами (удельный вес численности детей, получающих услуги дополнительного образования, в общей численности детей в возрасте 5-18 лет).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Pr="00084D79" w:rsidRDefault="00084D79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b w:val="0"/>
                <w:sz w:val="24"/>
                <w:szCs w:val="24"/>
              </w:rPr>
            </w:pPr>
            <w:r w:rsidRPr="00084D79">
              <w:rPr>
                <w:b w:val="0"/>
                <w:sz w:val="24"/>
                <w:szCs w:val="24"/>
              </w:rPr>
              <w:t>51</w:t>
            </w:r>
          </w:p>
        </w:tc>
      </w:tr>
      <w:tr w:rsidR="00521255">
        <w:trPr>
          <w:trHeight w:hRule="exact" w:val="111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5.2. Содержание образовательной деятельности и организация образовательного процесса по дополнительным общеобразовательным программам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521255" w:rsidTr="00523AA6">
        <w:trPr>
          <w:trHeight w:hRule="exact" w:val="3489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5.2.1. Структура численности обучающихся в организациях дополнительного образования по видам образовательной деятельности (удельный вес численности детей, обучающихся в организациях, реализующих дополнительные общеобразовательные программы различных видов, в общей численности детей, обучающихся в организациях, реализующих дополнительные общеобразовательные программы).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художественная – 53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эколого-биологическая – 2,2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техническая – 10</w:t>
            </w:r>
          </w:p>
          <w:p w:rsidR="00523AA6" w:rsidRDefault="002E3E54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спортивная – 29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военно-патриотическая - 6</w:t>
            </w:r>
          </w:p>
          <w:p w:rsidR="00523AA6" w:rsidRDefault="00523AA6">
            <w:pPr>
              <w:pStyle w:val="31"/>
              <w:framePr w:w="10339" w:wrap="notBeside" w:vAnchor="text" w:hAnchor="text" w:xAlign="center" w:y="1"/>
              <w:shd w:val="clear" w:color="auto" w:fill="auto"/>
              <w:spacing w:line="240" w:lineRule="exact"/>
              <w:ind w:left="120"/>
            </w:pPr>
          </w:p>
        </w:tc>
      </w:tr>
      <w:tr w:rsidR="00521255">
        <w:trPr>
          <w:trHeight w:hRule="exact" w:val="854"/>
          <w:jc w:val="center"/>
        </w:trPr>
        <w:tc>
          <w:tcPr>
            <w:tcW w:w="8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21255" w:rsidRDefault="000B3802">
            <w:pPr>
              <w:pStyle w:val="31"/>
              <w:framePr w:w="10339" w:wrap="notBeside" w:vAnchor="text" w:hAnchor="text" w:xAlign="center" w:y="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5.3. Кадровое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1255" w:rsidRDefault="00521255">
            <w:pPr>
              <w:framePr w:w="10339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tbl>
      <w:tblPr>
        <w:tblpPr w:leftFromText="180" w:rightFromText="180" w:vertAnchor="text" w:horzAnchor="margin" w:tblpY="-50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8750"/>
        <w:gridCol w:w="1579"/>
      </w:tblGrid>
      <w:tr w:rsidR="00F13494" w:rsidTr="00F13494">
        <w:trPr>
          <w:trHeight w:hRule="exact" w:val="576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F13494" w:rsidRDefault="00F13494" w:rsidP="00F13494">
            <w:pPr>
              <w:pStyle w:val="3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F13494" w:rsidTr="00F13494">
        <w:trPr>
          <w:trHeight w:hRule="exact" w:val="1387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5.3.1. Отношение среднемесячной заработной платы педагогических работников государственных и муниципальных образовательных организаций дополнительного образования к среднемесячной заработной плате в субъекте Российской Федерации.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79,6</w:t>
            </w:r>
          </w:p>
        </w:tc>
      </w:tr>
      <w:tr w:rsidR="00F13494" w:rsidTr="00F13494">
        <w:trPr>
          <w:trHeight w:hRule="exact" w:val="1109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5.4. Материально-техническое и информационное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1312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5.4.1. Общая площадь всех помещений организаций дополнительного образования в расчете на одного обучающегося.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0"/>
              </w:rPr>
              <w:t>квадратный</w:t>
            </w:r>
          </w:p>
          <w:p w:rsidR="00F13494" w:rsidRDefault="00F13494" w:rsidP="00F13494">
            <w:pPr>
              <w:pStyle w:val="31"/>
              <w:shd w:val="clear" w:color="auto" w:fill="auto"/>
              <w:spacing w:before="120"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метр</w:t>
            </w:r>
          </w:p>
          <w:p w:rsidR="00F13494" w:rsidRDefault="00F13494" w:rsidP="00F13494">
            <w:pPr>
              <w:pStyle w:val="3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0"/>
              </w:rPr>
              <w:t>2,8</w:t>
            </w:r>
          </w:p>
        </w:tc>
      </w:tr>
      <w:tr w:rsidR="00F13494" w:rsidTr="00F13494">
        <w:trPr>
          <w:trHeight w:hRule="exact" w:val="1114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5.4.2. Удельный вес числа организаций, имеющих водопровод, центральное отопление, канализацию, в общем числе образовательных организаций дополнительного образования: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562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водопровод: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562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центральное отопление;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557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канализацию.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840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5.4.3. Число персональных компьютеров, используемых в учебных целях, в расчете на 100 обучающихся организаций дополнительного образования: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562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всего;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единица</w:t>
            </w:r>
          </w:p>
          <w:p w:rsidR="00F13494" w:rsidRDefault="00120FF0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</w:t>
            </w:r>
          </w:p>
        </w:tc>
      </w:tr>
      <w:tr w:rsidR="00F13494" w:rsidTr="00F13494">
        <w:trPr>
          <w:trHeight w:hRule="exact" w:val="562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840"/>
            </w:pPr>
            <w:r>
              <w:rPr>
                <w:rStyle w:val="12pt0pt0"/>
              </w:rPr>
              <w:t>имеющих доступ к Интернету.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единица</w:t>
            </w:r>
          </w:p>
          <w:p w:rsidR="00F13494" w:rsidRDefault="00120FF0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</w:t>
            </w:r>
          </w:p>
        </w:tc>
      </w:tr>
      <w:tr w:rsidR="00F13494" w:rsidTr="00F13494">
        <w:trPr>
          <w:trHeight w:hRule="exact" w:val="1387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5.5. Изменение сети организаций, осуществляющих образовательную деятельность по дополнительным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840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5.5.1. Темп роста числа образовательных организаций дополнительного образования.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66A2F" w:rsidRDefault="00F66A2F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1114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5.6. Финансово-экономическая деятельность организаций, осуществляющих образовательную деятельность в части обеспечения реализации дополнительных общеобразовательных программ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835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5.6.1. Общий объем финансовых средств, поступивших в образовательные организации дополнительного образования, в расчете на одного обучающегося.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after="60" w:line="240" w:lineRule="exact"/>
              <w:ind w:left="120"/>
            </w:pPr>
            <w:r>
              <w:rPr>
                <w:rStyle w:val="12pt0pt0"/>
              </w:rPr>
              <w:t>тысяча</w:t>
            </w:r>
          </w:p>
          <w:p w:rsidR="00F13494" w:rsidRDefault="00F13494" w:rsidP="00F13494">
            <w:pPr>
              <w:pStyle w:val="31"/>
              <w:shd w:val="clear" w:color="auto" w:fill="auto"/>
              <w:spacing w:before="60"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рублей</w:t>
            </w:r>
          </w:p>
          <w:p w:rsidR="00F13494" w:rsidRDefault="00F13494" w:rsidP="00F13494">
            <w:pPr>
              <w:pStyle w:val="31"/>
              <w:shd w:val="clear" w:color="auto" w:fill="auto"/>
              <w:spacing w:before="60" w:line="240" w:lineRule="exact"/>
              <w:ind w:left="120"/>
            </w:pPr>
            <w:r>
              <w:rPr>
                <w:rStyle w:val="12pt0pt0"/>
              </w:rPr>
              <w:t>22900</w:t>
            </w:r>
          </w:p>
        </w:tc>
      </w:tr>
      <w:tr w:rsidR="00F13494" w:rsidTr="00F13494">
        <w:trPr>
          <w:trHeight w:hRule="exact" w:val="1114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5.6.2. Удельный вес финансовых средств от приносящей доход деятельности в общем объеме финансовых средств образовательных организаций дополнительного образования.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13,2</w:t>
            </w:r>
          </w:p>
        </w:tc>
      </w:tr>
      <w:tr w:rsidR="00F13494" w:rsidTr="00F13494">
        <w:trPr>
          <w:trHeight w:hRule="exact" w:val="298"/>
        </w:trPr>
        <w:tc>
          <w:tcPr>
            <w:tcW w:w="8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t>5.7. Структура организаций, осуществляющих образовательную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</w:tbl>
    <w:p w:rsidR="00521255" w:rsidRDefault="00521255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tbl>
      <w:tblPr>
        <w:tblpPr w:leftFromText="180" w:rightFromText="180" w:vertAnchor="text" w:horzAnchor="margin" w:tblpY="-730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8774"/>
        <w:gridCol w:w="1574"/>
      </w:tblGrid>
      <w:tr w:rsidR="00F13494" w:rsidTr="00F13494">
        <w:trPr>
          <w:trHeight w:hRule="exact" w:val="576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jc w:val="center"/>
            </w:pPr>
            <w:r>
              <w:rPr>
                <w:rStyle w:val="12pt0pt"/>
                <w:b/>
                <w:bCs/>
              </w:rPr>
              <w:lastRenderedPageBreak/>
              <w:t>Раздел/подраздел/показатель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after="120" w:line="240" w:lineRule="exact"/>
              <w:ind w:left="120"/>
            </w:pPr>
            <w:r>
              <w:rPr>
                <w:rStyle w:val="12pt0pt"/>
                <w:b/>
                <w:bCs/>
              </w:rPr>
              <w:t>Единица</w:t>
            </w:r>
          </w:p>
          <w:p w:rsidR="00F13494" w:rsidRDefault="00F13494" w:rsidP="00F13494">
            <w:pPr>
              <w:pStyle w:val="31"/>
              <w:shd w:val="clear" w:color="auto" w:fill="auto"/>
              <w:spacing w:before="120" w:line="240" w:lineRule="exact"/>
              <w:ind w:left="120"/>
            </w:pPr>
            <w:r>
              <w:rPr>
                <w:rStyle w:val="12pt0pt"/>
                <w:b/>
                <w:bCs/>
              </w:rPr>
              <w:t>измерения</w:t>
            </w:r>
          </w:p>
        </w:tc>
      </w:tr>
      <w:tr w:rsidR="00F13494" w:rsidTr="00F13494">
        <w:trPr>
          <w:trHeight w:hRule="exact" w:val="835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деятельность, реализующих дополнительные общеобразовательные программы (в том числе характеристика их филиалов)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840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5.7.1. Удельный вес числа организаций, имеющих филиалы, в общем числе образовательных организаций дополнительного образования.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1114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"/>
                <w:b/>
                <w:bCs/>
              </w:rPr>
              <w:t>5.8. Создание безопасных условий при организации образовательного процесса в организациях,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830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5.8.1. Удельный вес числа организаций, имеющих пожарные краны и рукава, в общем числе образовательных организаций дополнительного образования.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830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5.8.2. Удельный вес числа организаций, имеющих дымовые извещатели, в общем числе образовательных организаций дополнительного образования.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100</w:t>
            </w:r>
          </w:p>
        </w:tc>
      </w:tr>
      <w:tr w:rsidR="00F13494" w:rsidTr="00F13494">
        <w:trPr>
          <w:trHeight w:hRule="exact" w:val="1118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5.8.3. Удельный вес числа организаций, здания которых находятся в аварийном состоянии, в общем числе образовательных организаций дополнительного образования.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F13494" w:rsidTr="00F13494">
        <w:trPr>
          <w:trHeight w:hRule="exact" w:val="1109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5.8.4. Удельный вес числа организаций, здания которых требуют капитального ремонта, в общем числе образовательных организаций дополнительного образования.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0</w:t>
            </w:r>
          </w:p>
        </w:tc>
      </w:tr>
      <w:tr w:rsidR="00F13494" w:rsidTr="00F13494">
        <w:trPr>
          <w:trHeight w:hRule="exact" w:val="835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"/>
                <w:b/>
                <w:bCs/>
              </w:rPr>
              <w:t>5.9. Учебные и внеучебные достижения лиц, обучающихся по программам дополнительного образования детей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1666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4" w:lineRule="exact"/>
              <w:jc w:val="both"/>
            </w:pPr>
            <w:r>
              <w:rPr>
                <w:rStyle w:val="12pt0pt0"/>
              </w:rPr>
              <w:t>5.9.1. Результаты занятий детей в организациях дополнительного образования (оценка удельного веса родителей детей, обучающихся в образовательных организациях дополнительного образования, отметивших различные результаты обучения их детей, в общей численности родителей детей, обучающихся в образовательных организациях дополнительного образования):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rPr>
                <w:sz w:val="10"/>
                <w:szCs w:val="10"/>
              </w:rPr>
            </w:pPr>
          </w:p>
        </w:tc>
      </w:tr>
      <w:tr w:rsidR="00F13494" w:rsidTr="00F13494">
        <w:trPr>
          <w:trHeight w:hRule="exact" w:val="835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83" w:lineRule="exact"/>
              <w:jc w:val="both"/>
            </w:pPr>
            <w:r>
              <w:rPr>
                <w:rStyle w:val="12pt0pt0"/>
              </w:rPr>
              <w:t>приобретение актуальных знаний, умений, практических навыков обучающимися;*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98</w:t>
            </w:r>
          </w:p>
        </w:tc>
      </w:tr>
      <w:tr w:rsidR="00F13494" w:rsidTr="00F13494">
        <w:trPr>
          <w:trHeight w:hRule="exact" w:val="562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jc w:val="both"/>
            </w:pPr>
            <w:r>
              <w:rPr>
                <w:rStyle w:val="12pt0pt0"/>
              </w:rPr>
              <w:t>выявление и развитие таланта и способностей обучающихся;*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70</w:t>
            </w:r>
          </w:p>
        </w:tc>
      </w:tr>
      <w:tr w:rsidR="00F13494" w:rsidTr="00F13494">
        <w:trPr>
          <w:trHeight w:hRule="exact" w:val="840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78" w:lineRule="exact"/>
              <w:jc w:val="both"/>
            </w:pPr>
            <w:r>
              <w:rPr>
                <w:rStyle w:val="12pt0pt0"/>
              </w:rPr>
              <w:t>профессиональная ориентация, освоение значимых для профессиональной деятельности навыков обучающимися;*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30</w:t>
            </w:r>
          </w:p>
        </w:tc>
      </w:tr>
      <w:tr w:rsidR="00F13494" w:rsidTr="00F13494">
        <w:trPr>
          <w:trHeight w:hRule="exact" w:val="562"/>
        </w:trPr>
        <w:tc>
          <w:tcPr>
            <w:tcW w:w="87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jc w:val="both"/>
            </w:pPr>
            <w:r>
              <w:rPr>
                <w:rStyle w:val="12pt0pt0"/>
              </w:rPr>
              <w:t>улучшение знаний в рамках школьной программы обучающимися.*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  <w:rPr>
                <w:rStyle w:val="12pt0pt0"/>
              </w:rPr>
            </w:pPr>
            <w:r>
              <w:rPr>
                <w:rStyle w:val="12pt0pt0"/>
              </w:rPr>
              <w:t>процент</w:t>
            </w:r>
          </w:p>
          <w:p w:rsidR="00F13494" w:rsidRDefault="00F13494" w:rsidP="00F13494">
            <w:pPr>
              <w:pStyle w:val="31"/>
              <w:shd w:val="clear" w:color="auto" w:fill="auto"/>
              <w:spacing w:line="240" w:lineRule="exact"/>
              <w:ind w:left="120"/>
            </w:pPr>
            <w:r>
              <w:rPr>
                <w:rStyle w:val="12pt0pt0"/>
              </w:rPr>
              <w:t>65</w:t>
            </w:r>
          </w:p>
        </w:tc>
      </w:tr>
    </w:tbl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AA7C56" w:rsidRDefault="00AA7C56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  <w:bookmarkStart w:id="1" w:name="_GoBack"/>
      <w:bookmarkEnd w:id="1"/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p w:rsidR="00521255" w:rsidRDefault="000B3802" w:rsidP="000B3802">
      <w:pPr>
        <w:pStyle w:val="a6"/>
        <w:framePr w:w="10358" w:wrap="notBeside" w:vAnchor="text" w:hAnchor="page" w:x="707" w:y="157"/>
        <w:shd w:val="clear" w:color="auto" w:fill="auto"/>
      </w:pPr>
      <w:r>
        <w:t>* - сбор данных осуществляется в целом по Российской Федерации без детализации по субъектам Российской Федерации;</w:t>
      </w:r>
    </w:p>
    <w:p w:rsidR="00521255" w:rsidRDefault="000B3802" w:rsidP="000B3802">
      <w:pPr>
        <w:pStyle w:val="a6"/>
        <w:framePr w:w="10358" w:wrap="notBeside" w:vAnchor="text" w:hAnchor="page" w:x="707" w:y="157"/>
        <w:shd w:val="clear" w:color="auto" w:fill="auto"/>
      </w:pPr>
      <w:r>
        <w:t>** - сбор данных начинается с 2015 года;</w:t>
      </w:r>
    </w:p>
    <w:p w:rsidR="00521255" w:rsidRDefault="000B3802" w:rsidP="000B3802">
      <w:pPr>
        <w:pStyle w:val="a6"/>
        <w:framePr w:w="10358" w:wrap="notBeside" w:vAnchor="text" w:hAnchor="page" w:x="707" w:y="157"/>
        <w:shd w:val="clear" w:color="auto" w:fill="auto"/>
      </w:pPr>
      <w:r>
        <w:t>*** - по разделу также осуществляется сбор данных в соответствии с показателями деятельности образовательной организации высшего образования, подлежащей самообследованию, утвержденными приказом Министерства образования и науки Российской Федерации от 10 декабря 2013 г. № 1324 (зарегистрирован Министерством юстиции Российской Федерации 28 января 2014 г., регистрационный № 3113 5);</w:t>
      </w:r>
    </w:p>
    <w:p w:rsidR="00521255" w:rsidRDefault="000B3802" w:rsidP="000B3802">
      <w:pPr>
        <w:pStyle w:val="a6"/>
        <w:framePr w:w="10358" w:wrap="notBeside" w:vAnchor="text" w:hAnchor="page" w:x="707" w:y="157"/>
        <w:shd w:val="clear" w:color="auto" w:fill="auto"/>
      </w:pPr>
      <w:r>
        <w:t>**** - сбор данных начинается с 2016 года.</w:t>
      </w:r>
    </w:p>
    <w:p w:rsidR="00521255" w:rsidRDefault="00521255">
      <w:pPr>
        <w:rPr>
          <w:sz w:val="2"/>
          <w:szCs w:val="2"/>
        </w:rPr>
      </w:pPr>
    </w:p>
    <w:p w:rsidR="00521255" w:rsidRDefault="00521255">
      <w:pPr>
        <w:rPr>
          <w:sz w:val="2"/>
          <w:szCs w:val="2"/>
        </w:rPr>
      </w:pPr>
    </w:p>
    <w:sectPr w:rsidR="00521255" w:rsidSect="00521255">
      <w:type w:val="continuous"/>
      <w:pgSz w:w="11909" w:h="16838"/>
      <w:pgMar w:top="1146" w:right="770" w:bottom="1324" w:left="77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2E8E" w:rsidRDefault="006D2E8E" w:rsidP="00521255">
      <w:r>
        <w:separator/>
      </w:r>
    </w:p>
  </w:endnote>
  <w:endnote w:type="continuationSeparator" w:id="1">
    <w:p w:rsidR="006D2E8E" w:rsidRDefault="006D2E8E" w:rsidP="005212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2E8E" w:rsidRDefault="006D2E8E"/>
  </w:footnote>
  <w:footnote w:type="continuationSeparator" w:id="1">
    <w:p w:rsidR="006D2E8E" w:rsidRDefault="006D2E8E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EC42BA"/>
    <w:multiLevelType w:val="hybridMultilevel"/>
    <w:tmpl w:val="6AE2D090"/>
    <w:lvl w:ilvl="0" w:tplc="B8A4F7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521255"/>
    <w:rsid w:val="00016AC4"/>
    <w:rsid w:val="0005243B"/>
    <w:rsid w:val="00084D79"/>
    <w:rsid w:val="000958DF"/>
    <w:rsid w:val="000B3802"/>
    <w:rsid w:val="000E1338"/>
    <w:rsid w:val="00103BC0"/>
    <w:rsid w:val="00120FF0"/>
    <w:rsid w:val="001A166A"/>
    <w:rsid w:val="001F599F"/>
    <w:rsid w:val="00287A4D"/>
    <w:rsid w:val="002E3E54"/>
    <w:rsid w:val="00300872"/>
    <w:rsid w:val="00331F14"/>
    <w:rsid w:val="0033567A"/>
    <w:rsid w:val="00335AB9"/>
    <w:rsid w:val="00394947"/>
    <w:rsid w:val="003B72AE"/>
    <w:rsid w:val="003F4A9B"/>
    <w:rsid w:val="0041028B"/>
    <w:rsid w:val="004507F8"/>
    <w:rsid w:val="004915AC"/>
    <w:rsid w:val="004A1BF1"/>
    <w:rsid w:val="004A476E"/>
    <w:rsid w:val="004E6748"/>
    <w:rsid w:val="004F4C2B"/>
    <w:rsid w:val="00500D19"/>
    <w:rsid w:val="005065EC"/>
    <w:rsid w:val="00521255"/>
    <w:rsid w:val="00523AA6"/>
    <w:rsid w:val="00575AC5"/>
    <w:rsid w:val="005B754E"/>
    <w:rsid w:val="00607607"/>
    <w:rsid w:val="00611BEF"/>
    <w:rsid w:val="00612EFB"/>
    <w:rsid w:val="00624255"/>
    <w:rsid w:val="00631F6F"/>
    <w:rsid w:val="00665F0C"/>
    <w:rsid w:val="006D2E8E"/>
    <w:rsid w:val="0071358E"/>
    <w:rsid w:val="0071722D"/>
    <w:rsid w:val="007177FF"/>
    <w:rsid w:val="00724B60"/>
    <w:rsid w:val="00747F2A"/>
    <w:rsid w:val="00787F12"/>
    <w:rsid w:val="007A1DBF"/>
    <w:rsid w:val="00886581"/>
    <w:rsid w:val="008B1ED5"/>
    <w:rsid w:val="008D1A38"/>
    <w:rsid w:val="008E5F81"/>
    <w:rsid w:val="00960874"/>
    <w:rsid w:val="009A1D18"/>
    <w:rsid w:val="009A702A"/>
    <w:rsid w:val="009D3C4E"/>
    <w:rsid w:val="00A24F02"/>
    <w:rsid w:val="00A50783"/>
    <w:rsid w:val="00A516CD"/>
    <w:rsid w:val="00A52E5A"/>
    <w:rsid w:val="00A73250"/>
    <w:rsid w:val="00AA7C56"/>
    <w:rsid w:val="00B35A99"/>
    <w:rsid w:val="00B914F5"/>
    <w:rsid w:val="00C02EA2"/>
    <w:rsid w:val="00C3749F"/>
    <w:rsid w:val="00C76137"/>
    <w:rsid w:val="00CB3430"/>
    <w:rsid w:val="00DB4105"/>
    <w:rsid w:val="00E022A0"/>
    <w:rsid w:val="00E532FD"/>
    <w:rsid w:val="00E735A9"/>
    <w:rsid w:val="00E75BF7"/>
    <w:rsid w:val="00F13494"/>
    <w:rsid w:val="00F66A2F"/>
    <w:rsid w:val="00F74D1F"/>
    <w:rsid w:val="00FA7630"/>
    <w:rsid w:val="00FB735B"/>
    <w:rsid w:val="00FE4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212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21255"/>
    <w:rPr>
      <w:color w:val="648BCB"/>
      <w:u w:val="single"/>
    </w:rPr>
  </w:style>
  <w:style w:type="character" w:customStyle="1" w:styleId="2">
    <w:name w:val="Основной текст (2)_"/>
    <w:basedOn w:val="a0"/>
    <w:link w:val="20"/>
    <w:rsid w:val="005212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5212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66"/>
      <w:sz w:val="19"/>
      <w:szCs w:val="19"/>
      <w:u w:val="none"/>
    </w:rPr>
  </w:style>
  <w:style w:type="character" w:customStyle="1" w:styleId="a4">
    <w:name w:val="Основной текст_"/>
    <w:basedOn w:val="a0"/>
    <w:link w:val="31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7"/>
      <w:szCs w:val="27"/>
      <w:u w:val="none"/>
    </w:rPr>
  </w:style>
  <w:style w:type="character" w:customStyle="1" w:styleId="1">
    <w:name w:val="Основной текст1"/>
    <w:basedOn w:val="a4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7"/>
      <w:szCs w:val="27"/>
      <w:u w:val="single"/>
      <w:lang w:val="ru-RU"/>
    </w:rPr>
  </w:style>
  <w:style w:type="character" w:customStyle="1" w:styleId="Exact">
    <w:name w:val="Основной текст Exact"/>
    <w:basedOn w:val="a0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sid w:val="00521255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-20"/>
      <w:sz w:val="23"/>
      <w:szCs w:val="23"/>
      <w:u w:val="none"/>
    </w:rPr>
  </w:style>
  <w:style w:type="character" w:customStyle="1" w:styleId="41">
    <w:name w:val="Основной текст (4)"/>
    <w:basedOn w:val="4"/>
    <w:rsid w:val="00521255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3"/>
      <w:szCs w:val="23"/>
      <w:u w:val="single"/>
      <w:lang w:val="ru-RU"/>
    </w:rPr>
  </w:style>
  <w:style w:type="character" w:customStyle="1" w:styleId="4TimesNewRoman215pt">
    <w:name w:val="Основной текст (4) + Times New Roman;21;5 pt;Полужирный;Курсив"/>
    <w:basedOn w:val="4"/>
    <w:rsid w:val="0052125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20"/>
      <w:w w:val="100"/>
      <w:position w:val="0"/>
      <w:sz w:val="43"/>
      <w:szCs w:val="43"/>
      <w:u w:val="single"/>
      <w:lang w:val="en-US"/>
    </w:rPr>
  </w:style>
  <w:style w:type="character" w:customStyle="1" w:styleId="10">
    <w:name w:val="Заголовок №1_"/>
    <w:basedOn w:val="a0"/>
    <w:link w:val="11"/>
    <w:rsid w:val="00521255"/>
    <w:rPr>
      <w:rFonts w:ascii="Impact" w:eastAsia="Impact" w:hAnsi="Impact" w:cs="Impact"/>
      <w:b w:val="0"/>
      <w:bCs w:val="0"/>
      <w:i/>
      <w:iCs/>
      <w:smallCaps w:val="0"/>
      <w:strike w:val="0"/>
      <w:spacing w:val="-20"/>
      <w:sz w:val="27"/>
      <w:szCs w:val="27"/>
      <w:u w:val="none"/>
    </w:rPr>
  </w:style>
  <w:style w:type="character" w:customStyle="1" w:styleId="1TimesNewRoman195pt">
    <w:name w:val="Заголовок №1 + Times New Roman;19;5 pt;Не курсив"/>
    <w:basedOn w:val="10"/>
    <w:rsid w:val="005212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39"/>
      <w:szCs w:val="39"/>
      <w:u w:val="single"/>
      <w:lang w:val="ru-RU"/>
    </w:rPr>
  </w:style>
  <w:style w:type="character" w:customStyle="1" w:styleId="12">
    <w:name w:val="Заголовок №1"/>
    <w:basedOn w:val="10"/>
    <w:rsid w:val="00521255"/>
    <w:rPr>
      <w:rFonts w:ascii="Impact" w:eastAsia="Impact" w:hAnsi="Impact" w:cs="Impact"/>
      <w:b w:val="0"/>
      <w:bCs w:val="0"/>
      <w:i/>
      <w:iCs/>
      <w:smallCaps w:val="0"/>
      <w:strike w:val="0"/>
      <w:color w:val="000000"/>
      <w:spacing w:val="-20"/>
      <w:w w:val="100"/>
      <w:position w:val="0"/>
      <w:sz w:val="27"/>
      <w:szCs w:val="27"/>
      <w:u w:val="single"/>
      <w:lang w:val="ru-RU"/>
    </w:rPr>
  </w:style>
  <w:style w:type="character" w:customStyle="1" w:styleId="5">
    <w:name w:val="Основной текст (5)_"/>
    <w:basedOn w:val="a0"/>
    <w:link w:val="50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2"/>
    <w:basedOn w:val="a4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7"/>
      <w:szCs w:val="27"/>
      <w:u w:val="none"/>
      <w:lang w:val="ru-RU"/>
    </w:rPr>
  </w:style>
  <w:style w:type="character" w:customStyle="1" w:styleId="2pt">
    <w:name w:val="Основной текст + Интервал 2 pt"/>
    <w:basedOn w:val="a4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0"/>
      <w:w w:val="100"/>
      <w:position w:val="0"/>
      <w:sz w:val="27"/>
      <w:szCs w:val="27"/>
      <w:u w:val="none"/>
      <w:lang w:val="ru-RU"/>
    </w:rPr>
  </w:style>
  <w:style w:type="character" w:customStyle="1" w:styleId="6">
    <w:name w:val="Основной текст (6)_"/>
    <w:basedOn w:val="a0"/>
    <w:link w:val="60"/>
    <w:rsid w:val="005212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618pt-2pt">
    <w:name w:val="Основной текст (6) + 18 pt;Курсив;Интервал -2 pt"/>
    <w:basedOn w:val="6"/>
    <w:rsid w:val="005212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single"/>
      <w:lang w:val="en-US"/>
    </w:rPr>
  </w:style>
  <w:style w:type="character" w:customStyle="1" w:styleId="22">
    <w:name w:val="Заголовок №2_"/>
    <w:basedOn w:val="a0"/>
    <w:link w:val="23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7"/>
      <w:szCs w:val="27"/>
      <w:u w:val="none"/>
    </w:rPr>
  </w:style>
  <w:style w:type="character" w:customStyle="1" w:styleId="12pt0pt">
    <w:name w:val="Основной текст + 12 pt;Интервал 0 pt"/>
    <w:basedOn w:val="a4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12pt0pt0">
    <w:name w:val="Основной текст + 12 pt;Не полужирный;Интервал 0 pt"/>
    <w:basedOn w:val="a4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ArialNarrow12pt0pt">
    <w:name w:val="Основной текст + Arial Narrow;12 pt;Интервал 0 pt"/>
    <w:basedOn w:val="a4"/>
    <w:rsid w:val="00521255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12pt2pt">
    <w:name w:val="Основной текст + 12 pt;Не полужирный;Интервал 2 pt"/>
    <w:basedOn w:val="a4"/>
    <w:rsid w:val="005212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0"/>
      <w:w w:val="100"/>
      <w:position w:val="0"/>
      <w:sz w:val="24"/>
      <w:szCs w:val="24"/>
      <w:u w:val="none"/>
      <w:lang w:val="ru-RU"/>
    </w:rPr>
  </w:style>
  <w:style w:type="character" w:customStyle="1" w:styleId="a5">
    <w:name w:val="Подпись к таблице_"/>
    <w:basedOn w:val="a0"/>
    <w:link w:val="a6"/>
    <w:rsid w:val="005212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paragraph" w:customStyle="1" w:styleId="20">
    <w:name w:val="Основной текст (2)"/>
    <w:basedOn w:val="a"/>
    <w:link w:val="2"/>
    <w:rsid w:val="00521255"/>
    <w:pPr>
      <w:shd w:val="clear" w:color="auto" w:fill="FFFFFF"/>
      <w:spacing w:after="180" w:line="274" w:lineRule="exact"/>
      <w:jc w:val="center"/>
    </w:pPr>
    <w:rPr>
      <w:rFonts w:ascii="Times New Roman" w:eastAsia="Times New Roman" w:hAnsi="Times New Roman" w:cs="Times New Roman"/>
      <w:spacing w:val="40"/>
      <w:sz w:val="26"/>
      <w:szCs w:val="26"/>
    </w:rPr>
  </w:style>
  <w:style w:type="paragraph" w:customStyle="1" w:styleId="30">
    <w:name w:val="Основной текст (3)"/>
    <w:basedOn w:val="a"/>
    <w:link w:val="3"/>
    <w:rsid w:val="005212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66"/>
      <w:sz w:val="19"/>
      <w:szCs w:val="19"/>
    </w:rPr>
  </w:style>
  <w:style w:type="paragraph" w:customStyle="1" w:styleId="31">
    <w:name w:val="Основной текст3"/>
    <w:basedOn w:val="a"/>
    <w:link w:val="a4"/>
    <w:rsid w:val="005212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-10"/>
      <w:sz w:val="27"/>
      <w:szCs w:val="27"/>
    </w:rPr>
  </w:style>
  <w:style w:type="paragraph" w:customStyle="1" w:styleId="40">
    <w:name w:val="Основной текст (4)"/>
    <w:basedOn w:val="a"/>
    <w:link w:val="4"/>
    <w:rsid w:val="00521255"/>
    <w:pPr>
      <w:shd w:val="clear" w:color="auto" w:fill="FFFFFF"/>
      <w:spacing w:after="120" w:line="0" w:lineRule="atLeast"/>
    </w:pPr>
    <w:rPr>
      <w:rFonts w:ascii="Lucida Sans Unicode" w:eastAsia="Lucida Sans Unicode" w:hAnsi="Lucida Sans Unicode" w:cs="Lucida Sans Unicode"/>
      <w:spacing w:val="-20"/>
      <w:sz w:val="23"/>
      <w:szCs w:val="23"/>
    </w:rPr>
  </w:style>
  <w:style w:type="paragraph" w:customStyle="1" w:styleId="11">
    <w:name w:val="Заголовок №1"/>
    <w:basedOn w:val="a"/>
    <w:link w:val="10"/>
    <w:rsid w:val="00521255"/>
    <w:pPr>
      <w:shd w:val="clear" w:color="auto" w:fill="FFFFFF"/>
      <w:spacing w:before="120" w:after="360" w:line="0" w:lineRule="atLeast"/>
      <w:outlineLvl w:val="0"/>
    </w:pPr>
    <w:rPr>
      <w:rFonts w:ascii="Impact" w:eastAsia="Impact" w:hAnsi="Impact" w:cs="Impact"/>
      <w:i/>
      <w:iCs/>
      <w:spacing w:val="-20"/>
      <w:sz w:val="27"/>
      <w:szCs w:val="27"/>
    </w:rPr>
  </w:style>
  <w:style w:type="paragraph" w:customStyle="1" w:styleId="50">
    <w:name w:val="Основной текст (5)"/>
    <w:basedOn w:val="a"/>
    <w:link w:val="5"/>
    <w:rsid w:val="00521255"/>
    <w:pPr>
      <w:shd w:val="clear" w:color="auto" w:fill="FFFFFF"/>
      <w:spacing w:before="360" w:after="60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521255"/>
    <w:pPr>
      <w:shd w:val="clear" w:color="auto" w:fill="FFFFFF"/>
      <w:spacing w:after="420" w:line="0" w:lineRule="atLeast"/>
      <w:ind w:firstLine="126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3">
    <w:name w:val="Заголовок №2"/>
    <w:basedOn w:val="a"/>
    <w:link w:val="22"/>
    <w:rsid w:val="00521255"/>
    <w:pPr>
      <w:shd w:val="clear" w:color="auto" w:fill="FFFFFF"/>
      <w:spacing w:before="600" w:after="300" w:line="322" w:lineRule="exact"/>
      <w:jc w:val="center"/>
      <w:outlineLvl w:val="1"/>
    </w:pPr>
    <w:rPr>
      <w:rFonts w:ascii="Times New Roman" w:eastAsia="Times New Roman" w:hAnsi="Times New Roman" w:cs="Times New Roman"/>
      <w:b/>
      <w:bCs/>
      <w:spacing w:val="-10"/>
      <w:sz w:val="27"/>
      <w:szCs w:val="27"/>
    </w:rPr>
  </w:style>
  <w:style w:type="paragraph" w:customStyle="1" w:styleId="a6">
    <w:name w:val="Подпись к таблице"/>
    <w:basedOn w:val="a"/>
    <w:link w:val="a5"/>
    <w:rsid w:val="00521255"/>
    <w:pPr>
      <w:shd w:val="clear" w:color="auto" w:fill="FFFFFF"/>
      <w:spacing w:line="182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styleId="a7">
    <w:name w:val="List Paragraph"/>
    <w:basedOn w:val="a"/>
    <w:uiPriority w:val="34"/>
    <w:qFormat/>
    <w:rsid w:val="008E5F81"/>
    <w:pPr>
      <w:widowControl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</w:rPr>
  </w:style>
  <w:style w:type="paragraph" w:styleId="a8">
    <w:name w:val="Normal (Web)"/>
    <w:basedOn w:val="a"/>
    <w:uiPriority w:val="99"/>
    <w:semiHidden/>
    <w:unhideWhenUsed/>
    <w:rsid w:val="008E5F81"/>
    <w:pPr>
      <w:widowControl/>
      <w:spacing w:before="100" w:beforeAutospacing="1" w:after="119"/>
    </w:pPr>
    <w:rPr>
      <w:rFonts w:ascii="Times New Roman" w:eastAsia="Calibri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88658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86581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13</Pages>
  <Words>4090</Words>
  <Characters>23315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50</cp:revision>
  <dcterms:created xsi:type="dcterms:W3CDTF">2014-10-22T04:16:00Z</dcterms:created>
  <dcterms:modified xsi:type="dcterms:W3CDTF">2015-10-26T08:12:00Z</dcterms:modified>
</cp:coreProperties>
</file>