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DFA" w:rsidRPr="00FC4DFA" w:rsidRDefault="00FC4DFA" w:rsidP="00FC4D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C4DFA">
        <w:rPr>
          <w:rFonts w:ascii="Times New Roman" w:eastAsia="Calibri" w:hAnsi="Times New Roman" w:cs="Times New Roman"/>
          <w:b/>
          <w:sz w:val="28"/>
          <w:szCs w:val="28"/>
        </w:rPr>
        <w:t>ИЗБИРАТЕЛЬНАЯ КОМИССИЯ</w:t>
      </w:r>
    </w:p>
    <w:p w:rsidR="00FC4DFA" w:rsidRPr="00FC4DFA" w:rsidRDefault="00FC4DFA" w:rsidP="00FC4DFA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КРАСНОЗЕРСКОГО РАЙОНА НОВОСИБИСКОЙ ОБЛАСТИ</w:t>
      </w:r>
    </w:p>
    <w:p w:rsidR="00FC4DFA" w:rsidRPr="00FC4DFA" w:rsidRDefault="00FC4DFA" w:rsidP="00FC4D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4DFA" w:rsidRPr="00FC4DFA" w:rsidRDefault="00FC4DFA" w:rsidP="00FC4DFA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FC4DFA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РЕШЕНИЕ</w:t>
      </w:r>
    </w:p>
    <w:p w:rsidR="00FC4DFA" w:rsidRPr="00FC4DFA" w:rsidRDefault="00367786" w:rsidP="00FC4D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FC4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C4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="00FC4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4DFA" w:rsidRPr="00FC4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№</w:t>
      </w:r>
      <w:r w:rsidR="00FC4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2/19</w:t>
      </w:r>
    </w:p>
    <w:p w:rsidR="00FC4DFA" w:rsidRPr="00FC4DFA" w:rsidRDefault="00FC4DFA" w:rsidP="00FC4DFA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C4DF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</w:t>
      </w:r>
    </w:p>
    <w:p w:rsidR="00FC4DFA" w:rsidRPr="00FC4DFA" w:rsidRDefault="00FC4DFA" w:rsidP="00FC4DF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Краснозерское</w:t>
      </w:r>
    </w:p>
    <w:p w:rsidR="00FC4DFA" w:rsidRPr="00FC4DFA" w:rsidRDefault="00FC4DFA" w:rsidP="00FC4DF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FC4DFA" w:rsidRPr="005E1D82" w:rsidRDefault="00FC4DFA" w:rsidP="00FC4DFA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4DFA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Об установлении продолжительности времени для бесплатного предоставления помещения для проведения публичных агитационных мероприятий зарегистрированному кандидату, доверенному лицу кандидата, представителям избирательного объединения на </w:t>
      </w:r>
      <w:r w:rsidR="00367786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повторных </w:t>
      </w:r>
      <w:r w:rsidRPr="00FC4DFA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выборах депутат</w:t>
      </w:r>
      <w:r w:rsidR="00367786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а</w:t>
      </w:r>
      <w:r w:rsidRPr="00FC4DFA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   </w:t>
      </w:r>
      <w:r w:rsidRPr="003B11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Совета депутатов Краснозерского района Новосибирской области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третьего</w:t>
      </w:r>
      <w:r w:rsidRPr="003B11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созыва</w:t>
      </w:r>
    </w:p>
    <w:p w:rsidR="00FC4DFA" w:rsidRPr="00FC4DFA" w:rsidRDefault="00FC4DFA" w:rsidP="00FC4DFA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x-none"/>
        </w:rPr>
      </w:pPr>
    </w:p>
    <w:p w:rsidR="00FC4DFA" w:rsidRPr="00FC4DFA" w:rsidRDefault="00FC4DFA" w:rsidP="005C45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C4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3 статьи 56 Закона Новосибирской области  «О выборах депутатов представительных органов муниципальных образований в Новосибирской области», избирательная комиссия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Краснозерского района Новосибирской области</w:t>
      </w:r>
    </w:p>
    <w:p w:rsidR="005C4579" w:rsidRDefault="00FC4DFA" w:rsidP="005C4579">
      <w:pPr>
        <w:spacing w:before="240"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4D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FC4DFA" w:rsidRPr="005C4579" w:rsidRDefault="005C4579" w:rsidP="005C4579">
      <w:pPr>
        <w:spacing w:before="240"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="00367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4DFA" w:rsidRPr="00FC4DFA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proofErr w:type="gramStart"/>
      <w:r w:rsidR="00FC4DFA" w:rsidRPr="00FC4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время, на которое безвозмездно предоставляется  помещение, пригодное для проведения агитационных публичных мероприятий в форме собраний и находящееся в государственной или муниципальной собственности зарегистрированному кандидату,  доверенному лицу кандидата, представителям избирательного объединения, для встреч с избирателями в период проведения </w:t>
      </w:r>
      <w:r w:rsidR="00367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повторных </w:t>
      </w:r>
      <w:r w:rsidR="00FC4DFA" w:rsidRPr="00FC4DF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выборов депутат</w:t>
      </w:r>
      <w:r w:rsidR="0036778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C4DFA" w:rsidRPr="00FC4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C4DFA" w:rsidRPr="00FC4D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Совета депутатов Краснозерского района Новосибирской области третьего созыва</w:t>
      </w:r>
      <w:r w:rsidR="00FC4D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C4DFA" w:rsidRPr="00FC4DFA">
        <w:rPr>
          <w:rFonts w:ascii="Times New Roman" w:eastAsia="Calibri" w:hAnsi="Times New Roman" w:cs="Times New Roman"/>
          <w:sz w:val="28"/>
          <w:szCs w:val="28"/>
        </w:rPr>
        <w:t>продолжительностью 1 час 30 минут.</w:t>
      </w:r>
      <w:proofErr w:type="gramEnd"/>
    </w:p>
    <w:p w:rsidR="00FC4DFA" w:rsidRPr="00FC4DFA" w:rsidRDefault="00FC4DFA" w:rsidP="005C457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</w:rPr>
      </w:pPr>
      <w:r w:rsidRPr="00FC4DFA">
        <w:rPr>
          <w:rFonts w:ascii="Times New Roman" w:eastAsia="Calibri" w:hAnsi="Times New Roman" w:cs="Times New Roman"/>
          <w:sz w:val="28"/>
          <w:szCs w:val="28"/>
        </w:rPr>
        <w:t>2. Довести настоящее решение до собственников, владельцев помещений, пригодных для проведения вышеназванных мероприятий</w:t>
      </w:r>
      <w:r w:rsidRPr="00FC4DFA">
        <w:rPr>
          <w:rFonts w:ascii="Times New Roman" w:eastAsia="Calibri" w:hAnsi="Times New Roman" w:cs="Times New Roman"/>
        </w:rPr>
        <w:t>.</w:t>
      </w:r>
    </w:p>
    <w:tbl>
      <w:tblPr>
        <w:tblW w:w="241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410"/>
      </w:tblGrid>
      <w:tr w:rsidR="00FC4DFA" w:rsidRPr="00FC4DFA" w:rsidTr="00A946A5">
        <w:tc>
          <w:tcPr>
            <w:tcW w:w="2410" w:type="dxa"/>
          </w:tcPr>
          <w:p w:rsidR="00FC4DFA" w:rsidRPr="00FC4DFA" w:rsidRDefault="00FC4DFA" w:rsidP="0036778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</w:tbl>
    <w:p w:rsidR="002444FA" w:rsidRDefault="002444FA" w:rsidP="003677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DFA" w:rsidRPr="00FC4DFA" w:rsidRDefault="00FC4DFA" w:rsidP="003677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О.А. Семенова</w:t>
      </w:r>
    </w:p>
    <w:p w:rsidR="00FC4DFA" w:rsidRDefault="00FC4DFA" w:rsidP="003677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DFA" w:rsidRPr="00367786" w:rsidRDefault="00FC4DFA" w:rsidP="00367786">
      <w:pPr>
        <w:tabs>
          <w:tab w:val="left" w:pos="72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C4DFA" w:rsidRPr="00367786" w:rsidSect="00491025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FC4DF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комиссии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5C4579">
        <w:rPr>
          <w:rFonts w:ascii="Times New Roman" w:eastAsia="Times New Roman" w:hAnsi="Times New Roman" w:cs="Times New Roman"/>
          <w:sz w:val="28"/>
          <w:szCs w:val="28"/>
          <w:lang w:eastAsia="ru-RU"/>
        </w:rPr>
        <w:t>О.В.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Теплова</w:t>
      </w:r>
      <w:proofErr w:type="spellEnd"/>
    </w:p>
    <w:p w:rsidR="0094166F" w:rsidRDefault="0094166F"/>
    <w:sectPr w:rsidR="009416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0E8"/>
    <w:rsid w:val="001620E8"/>
    <w:rsid w:val="002444FA"/>
    <w:rsid w:val="00367786"/>
    <w:rsid w:val="00562EE9"/>
    <w:rsid w:val="005C4579"/>
    <w:rsid w:val="0094166F"/>
    <w:rsid w:val="00F77FD8"/>
    <w:rsid w:val="00FC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4D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4D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2016-06-25T05:23:00Z</cp:lastPrinted>
  <dcterms:created xsi:type="dcterms:W3CDTF">2015-06-17T12:15:00Z</dcterms:created>
  <dcterms:modified xsi:type="dcterms:W3CDTF">2016-06-25T05:24:00Z</dcterms:modified>
</cp:coreProperties>
</file>