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04" w:rsidRPr="00BE0F04" w:rsidRDefault="00BE0F04" w:rsidP="00BE0F04">
      <w:pPr>
        <w:pStyle w:val="aa"/>
        <w:spacing w:before="0" w:beforeAutospacing="0" w:after="0" w:afterAutospacing="0"/>
        <w:ind w:left="284" w:right="260" w:firstLine="709"/>
        <w:jc w:val="center"/>
        <w:rPr>
          <w:rFonts w:asciiTheme="minorHAnsi" w:hAnsiTheme="minorHAnsi"/>
          <w:b/>
          <w:sz w:val="30"/>
          <w:szCs w:val="30"/>
        </w:rPr>
      </w:pPr>
      <w:r w:rsidRPr="00BE0F04">
        <w:rPr>
          <w:rFonts w:asciiTheme="minorHAnsi" w:hAnsiTheme="minorHAnsi"/>
          <w:b/>
          <w:sz w:val="30"/>
          <w:szCs w:val="30"/>
        </w:rPr>
        <w:t>При продаже недвижимости права детей надежно защищены</w:t>
      </w:r>
    </w:p>
    <w:p w:rsidR="00BE0F04" w:rsidRDefault="00BE0F04" w:rsidP="00BE0F04">
      <w:pPr>
        <w:pStyle w:val="aa"/>
        <w:spacing w:before="0" w:beforeAutospacing="0" w:after="0" w:afterAutospacing="0"/>
        <w:ind w:left="284" w:right="260" w:firstLine="709"/>
        <w:jc w:val="both"/>
        <w:rPr>
          <w:rFonts w:asciiTheme="minorHAnsi" w:hAnsiTheme="minorHAnsi"/>
        </w:rPr>
      </w:pPr>
    </w:p>
    <w:p w:rsidR="00BE0F04" w:rsidRPr="00BE0F04" w:rsidRDefault="00BE0F04" w:rsidP="00BE0F04">
      <w:pPr>
        <w:pStyle w:val="aa"/>
        <w:spacing w:before="0" w:beforeAutospacing="0" w:after="0" w:afterAutospacing="0"/>
        <w:ind w:left="284" w:right="260" w:firstLine="709"/>
        <w:jc w:val="both"/>
        <w:rPr>
          <w:rFonts w:asciiTheme="minorHAnsi" w:hAnsiTheme="minorHAnsi"/>
          <w:i/>
        </w:rPr>
      </w:pPr>
      <w:r w:rsidRPr="00BE0F04">
        <w:rPr>
          <w:rFonts w:asciiTheme="minorHAnsi" w:hAnsiTheme="minorHAnsi"/>
          <w:i/>
        </w:rPr>
        <w:t xml:space="preserve">С 2016 года, в соответствии с федеральным законодательством, сделки по продаже жилья, где имеется доля несовершеннолетних, нужно удостоверять нотариально. В противном случае </w:t>
      </w:r>
      <w:r w:rsidR="008A6A3F">
        <w:rPr>
          <w:rFonts w:asciiTheme="minorHAnsi" w:hAnsiTheme="minorHAnsi"/>
          <w:i/>
        </w:rPr>
        <w:t>гражданину</w:t>
      </w:r>
      <w:r w:rsidRPr="00BE0F04">
        <w:rPr>
          <w:rFonts w:asciiTheme="minorHAnsi" w:hAnsiTheme="minorHAnsi"/>
          <w:i/>
        </w:rPr>
        <w:t xml:space="preserve"> откаж</w:t>
      </w:r>
      <w:r w:rsidR="008A6A3F">
        <w:rPr>
          <w:rFonts w:asciiTheme="minorHAnsi" w:hAnsiTheme="minorHAnsi"/>
          <w:i/>
        </w:rPr>
        <w:t>у</w:t>
      </w:r>
      <w:r w:rsidRPr="00BE0F04">
        <w:rPr>
          <w:rFonts w:asciiTheme="minorHAnsi" w:hAnsiTheme="minorHAnsi"/>
          <w:i/>
        </w:rPr>
        <w:t>т в регистрации перехода прав собственности. Ранее при продаже такой недвижимости требовалось только разрешение органа опеки.</w:t>
      </w:r>
    </w:p>
    <w:p w:rsidR="00BE0F04" w:rsidRPr="00C3283B" w:rsidRDefault="00BE0F04" w:rsidP="00BE0F04">
      <w:pPr>
        <w:pStyle w:val="aa"/>
        <w:spacing w:before="0" w:beforeAutospacing="0" w:after="0" w:afterAutospacing="0"/>
        <w:ind w:left="284" w:right="260" w:firstLine="709"/>
        <w:jc w:val="both"/>
        <w:rPr>
          <w:rFonts w:asciiTheme="minorHAnsi" w:hAnsiTheme="minorHAnsi"/>
        </w:rPr>
      </w:pPr>
      <w:r w:rsidRPr="00C3283B">
        <w:rPr>
          <w:rFonts w:asciiTheme="minorHAnsi" w:hAnsiTheme="minorHAnsi"/>
        </w:rPr>
        <w:t xml:space="preserve">В первую очередь, на изменения стоит </w:t>
      </w:r>
      <w:proofErr w:type="gramStart"/>
      <w:r w:rsidRPr="00C3283B">
        <w:rPr>
          <w:rFonts w:asciiTheme="minorHAnsi" w:hAnsiTheme="minorHAnsi"/>
        </w:rPr>
        <w:t>обратить внимание тем</w:t>
      </w:r>
      <w:proofErr w:type="gramEnd"/>
      <w:r w:rsidRPr="00C3283B">
        <w:rPr>
          <w:rFonts w:asciiTheme="minorHAnsi" w:hAnsiTheme="minorHAnsi"/>
        </w:rPr>
        <w:t>, кто собирается прода</w:t>
      </w:r>
      <w:r>
        <w:rPr>
          <w:rFonts w:asciiTheme="minorHAnsi" w:hAnsiTheme="minorHAnsi"/>
        </w:rPr>
        <w:t>ва</w:t>
      </w:r>
      <w:r w:rsidRPr="00C3283B">
        <w:rPr>
          <w:rFonts w:asciiTheme="minorHAnsi" w:hAnsiTheme="minorHAnsi"/>
        </w:rPr>
        <w:t>ть недвижимо</w:t>
      </w:r>
      <w:r>
        <w:rPr>
          <w:rFonts w:asciiTheme="minorHAnsi" w:hAnsiTheme="minorHAnsi"/>
        </w:rPr>
        <w:t>е имущество</w:t>
      </w:r>
      <w:r w:rsidRPr="00C3283B">
        <w:rPr>
          <w:rFonts w:asciiTheme="minorHAnsi" w:hAnsiTheme="minorHAnsi"/>
        </w:rPr>
        <w:t xml:space="preserve"> с долей права собственности у маленьких детей. Сегодня таких объектов достаточно много, так как при покупке на средства материнского капитала недвижимость оформляется на всех членов семьи.</w:t>
      </w:r>
    </w:p>
    <w:p w:rsidR="00BE0F04" w:rsidRPr="00C3283B" w:rsidRDefault="00BE0F04" w:rsidP="00BE0F04">
      <w:pPr>
        <w:pStyle w:val="aa"/>
        <w:spacing w:before="0" w:beforeAutospacing="0" w:after="0" w:afterAutospacing="0"/>
        <w:ind w:left="284" w:right="260" w:firstLine="709"/>
        <w:jc w:val="both"/>
        <w:rPr>
          <w:rFonts w:asciiTheme="minorHAnsi" w:hAnsiTheme="minorHAnsi"/>
        </w:rPr>
      </w:pPr>
      <w:r w:rsidRPr="00C3283B">
        <w:rPr>
          <w:rFonts w:asciiTheme="minorHAnsi" w:hAnsiTheme="minorHAnsi"/>
        </w:rPr>
        <w:t xml:space="preserve">По статистике Росреестра, каждый год в России совершается более 100 тысяч незаконных сделок с недвижимостью. Мошенники изымают у собственников имущество обманом, шантажом и другими уголовными методами. Ответственность нотариусов </w:t>
      </w:r>
      <w:r>
        <w:rPr>
          <w:rFonts w:asciiTheme="minorHAnsi" w:hAnsiTheme="minorHAnsi"/>
        </w:rPr>
        <w:t>по</w:t>
      </w:r>
      <w:r w:rsidRPr="00C3283B">
        <w:rPr>
          <w:rFonts w:asciiTheme="minorHAnsi" w:hAnsiTheme="minorHAnsi"/>
        </w:rPr>
        <w:t xml:space="preserve">может существенно </w:t>
      </w:r>
      <w:r>
        <w:rPr>
          <w:rFonts w:asciiTheme="minorHAnsi" w:hAnsiTheme="minorHAnsi"/>
        </w:rPr>
        <w:t xml:space="preserve">снизить уровень </w:t>
      </w:r>
      <w:r w:rsidR="001846E3">
        <w:rPr>
          <w:rFonts w:asciiTheme="minorHAnsi" w:hAnsiTheme="minorHAnsi"/>
        </w:rPr>
        <w:t>такой</w:t>
      </w:r>
      <w:r>
        <w:rPr>
          <w:rFonts w:asciiTheme="minorHAnsi" w:hAnsiTheme="minorHAnsi"/>
        </w:rPr>
        <w:t xml:space="preserve"> преступности</w:t>
      </w:r>
      <w:r w:rsidRPr="00C3283B">
        <w:rPr>
          <w:rFonts w:asciiTheme="minorHAnsi" w:hAnsiTheme="minorHAnsi"/>
        </w:rPr>
        <w:t>. Следует отметить, что процедура нотариального удостоверения прозрачна, потому что у каждого нотариуса есть усиленная электронная цифровая подпись, гарантирующая защиту от обмана.</w:t>
      </w:r>
    </w:p>
    <w:p w:rsidR="00C66E20" w:rsidRDefault="00BE0F04" w:rsidP="00BE0F04">
      <w:pPr>
        <w:pStyle w:val="aa"/>
        <w:spacing w:before="0" w:beforeAutospacing="0" w:after="0" w:afterAutospacing="0"/>
        <w:ind w:left="284" w:right="260" w:firstLine="709"/>
        <w:jc w:val="both"/>
        <w:rPr>
          <w:rFonts w:asciiTheme="minorHAnsi" w:hAnsiTheme="minorHAnsi"/>
        </w:rPr>
      </w:pPr>
      <w:r w:rsidRPr="00C3283B">
        <w:rPr>
          <w:rFonts w:asciiTheme="minorHAnsi" w:hAnsiTheme="minorHAnsi"/>
        </w:rPr>
        <w:t xml:space="preserve">Однако вместе с юридической защищенностью на граждан ляжет </w:t>
      </w:r>
      <w:r>
        <w:rPr>
          <w:rFonts w:asciiTheme="minorHAnsi" w:hAnsiTheme="minorHAnsi"/>
        </w:rPr>
        <w:t xml:space="preserve">и </w:t>
      </w:r>
      <w:r w:rsidRPr="00C3283B">
        <w:rPr>
          <w:rFonts w:asciiTheme="minorHAnsi" w:hAnsiTheme="minorHAnsi"/>
        </w:rPr>
        <w:t xml:space="preserve">дополнительная финансовая нагрузка. Согласно Налоговому </w:t>
      </w:r>
      <w:r>
        <w:rPr>
          <w:rFonts w:asciiTheme="minorHAnsi" w:hAnsiTheme="minorHAnsi"/>
        </w:rPr>
        <w:t>к</w:t>
      </w:r>
      <w:r w:rsidRPr="00C3283B">
        <w:rPr>
          <w:rFonts w:asciiTheme="minorHAnsi" w:hAnsiTheme="minorHAnsi"/>
        </w:rPr>
        <w:t>одексу, тариф за удостоверение сделок составляет 0,5% от общей суммы сделки, но не менее 300 рублей и не более 20 тысяч рублей.</w:t>
      </w:r>
    </w:p>
    <w:p w:rsidR="00BE0F04" w:rsidRDefault="00BE0F04" w:rsidP="00BE0F04">
      <w:pPr>
        <w:pStyle w:val="aa"/>
        <w:spacing w:before="0" w:beforeAutospacing="0" w:after="0" w:afterAutospacing="0"/>
        <w:ind w:left="284" w:right="260"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Важно</w:t>
      </w:r>
      <w:r w:rsidRPr="00C3283B">
        <w:rPr>
          <w:rFonts w:asciiTheme="minorHAnsi" w:hAnsiTheme="minorHAnsi"/>
        </w:rPr>
        <w:t xml:space="preserve"> подчеркнуть, что для граждан нотариальное удостоверение – это гарантия их прав и защита сделки от аферистов. К тому же, нотариус не только заверяет сделку, но и проверяет ее законность. В случае если нотариус допустит ошибку, ущерб гражданину будет возмещен в полном размере за счет страховки и Компенсационного фонда Федеральной </w:t>
      </w:r>
      <w:r>
        <w:rPr>
          <w:rFonts w:asciiTheme="minorHAnsi" w:hAnsiTheme="minorHAnsi"/>
        </w:rPr>
        <w:t>н</w:t>
      </w:r>
      <w:r w:rsidRPr="00C3283B">
        <w:rPr>
          <w:rFonts w:asciiTheme="minorHAnsi" w:hAnsiTheme="minorHAnsi"/>
        </w:rPr>
        <w:t>отариальной палаты.</w:t>
      </w:r>
    </w:p>
    <w:p w:rsidR="006A1181" w:rsidRDefault="006A1181" w:rsidP="00BE0F04">
      <w:pPr>
        <w:pStyle w:val="aa"/>
        <w:spacing w:before="0" w:beforeAutospacing="0" w:after="0" w:afterAutospacing="0"/>
        <w:ind w:left="284" w:right="260" w:firstLine="709"/>
        <w:jc w:val="both"/>
        <w:rPr>
          <w:rFonts w:asciiTheme="minorHAnsi" w:hAnsiTheme="minorHAnsi"/>
        </w:rPr>
      </w:pPr>
    </w:p>
    <w:p w:rsidR="006A1181" w:rsidRPr="00C3283B" w:rsidRDefault="006A1181" w:rsidP="00BE0F04">
      <w:pPr>
        <w:pStyle w:val="aa"/>
        <w:spacing w:before="0" w:beforeAutospacing="0" w:after="0" w:afterAutospacing="0"/>
        <w:ind w:left="284" w:right="260" w:firstLine="709"/>
        <w:jc w:val="both"/>
        <w:rPr>
          <w:rFonts w:asciiTheme="minorHAnsi" w:hAnsiTheme="minorHAnsi"/>
        </w:rPr>
      </w:pPr>
    </w:p>
    <w:p w:rsidR="00BE0F04" w:rsidRPr="00853E84" w:rsidRDefault="00BE0F04" w:rsidP="00BE0F04">
      <w:pPr>
        <w:pStyle w:val="aa"/>
        <w:spacing w:before="0" w:beforeAutospacing="0" w:after="0" w:afterAutospacing="0"/>
        <w:ind w:left="284" w:right="260" w:firstLine="709"/>
        <w:jc w:val="right"/>
        <w:rPr>
          <w:rFonts w:asciiTheme="minorHAnsi" w:hAnsiTheme="minorHAnsi"/>
          <w:sz w:val="18"/>
          <w:szCs w:val="18"/>
        </w:rPr>
      </w:pPr>
      <w:r w:rsidRPr="00853E84">
        <w:rPr>
          <w:rFonts w:asciiTheme="minorHAnsi" w:hAnsiTheme="minorHAnsi"/>
          <w:i/>
          <w:sz w:val="18"/>
          <w:szCs w:val="18"/>
        </w:rPr>
        <w:t>Материал предоставлен пресс-службой филиала ФГБУ «ФКП Росреестра» по Новосибирской области</w:t>
      </w:r>
    </w:p>
    <w:p w:rsidR="00BE0F04" w:rsidRPr="00C3283B" w:rsidRDefault="00BE0F04" w:rsidP="00BE0F04">
      <w:pPr>
        <w:spacing w:after="0" w:line="240" w:lineRule="auto"/>
        <w:ind w:left="284" w:right="260" w:firstLine="709"/>
        <w:jc w:val="both"/>
        <w:rPr>
          <w:sz w:val="24"/>
          <w:szCs w:val="24"/>
        </w:rPr>
      </w:pPr>
    </w:p>
    <w:p w:rsidR="00A26900" w:rsidRPr="00F72F4B" w:rsidRDefault="00A26900" w:rsidP="00A26900">
      <w:pPr>
        <w:spacing w:after="0" w:line="240" w:lineRule="auto"/>
        <w:ind w:left="-851" w:firstLine="709"/>
        <w:jc w:val="both"/>
        <w:rPr>
          <w:rFonts w:cs="Times New Roman"/>
          <w:sz w:val="24"/>
          <w:szCs w:val="24"/>
        </w:rPr>
      </w:pPr>
      <w:r w:rsidRPr="00A26900">
        <w:rPr>
          <w:rFonts w:cs="Times New Roman"/>
          <w:sz w:val="24"/>
          <w:szCs w:val="24"/>
        </w:rPr>
        <w:t xml:space="preserve"> </w:t>
      </w:r>
    </w:p>
    <w:sectPr w:rsidR="00A26900" w:rsidRPr="00F72F4B" w:rsidSect="00B94D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266DBD" w:rsidRDefault="00266DBD" w:rsidP="00266DBD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филиала ФГБУ «ФКП Росреестра»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266DBD" w:rsidRPr="00266DBD" w:rsidRDefault="00266DBD" w:rsidP="00266DBD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266DBD" w:rsidRPr="00266DBD" w:rsidRDefault="001B0051" w:rsidP="00266DBD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266DBD" w:rsidRPr="00266DBD">
        <w:rPr>
          <w:rStyle w:val="a9"/>
          <w:sz w:val="17"/>
          <w:szCs w:val="17"/>
          <w:lang w:val="en-US"/>
        </w:rPr>
        <w:t>press</w:t>
      </w:r>
      <w:r w:rsidR="00266DBD" w:rsidRPr="00266DBD">
        <w:rPr>
          <w:rStyle w:val="a9"/>
          <w:sz w:val="17"/>
          <w:szCs w:val="17"/>
        </w:rPr>
        <w:t>@</w:t>
      </w:r>
      <w:r w:rsidR="00266DBD" w:rsidRPr="00266DBD">
        <w:rPr>
          <w:rStyle w:val="a9"/>
          <w:sz w:val="17"/>
          <w:szCs w:val="17"/>
          <w:lang w:val="en-US"/>
        </w:rPr>
        <w:t>u</w:t>
      </w:r>
      <w:r w:rsidR="00266DBD" w:rsidRPr="00266DBD">
        <w:rPr>
          <w:rStyle w:val="a9"/>
          <w:sz w:val="17"/>
          <w:szCs w:val="17"/>
        </w:rPr>
        <w:t>.54.</w:t>
      </w:r>
      <w:r w:rsidR="00266DBD" w:rsidRPr="00266DBD">
        <w:rPr>
          <w:rStyle w:val="a9"/>
          <w:sz w:val="17"/>
          <w:szCs w:val="17"/>
          <w:lang w:val="en-US"/>
        </w:rPr>
        <w:t>rosreestr</w:t>
      </w:r>
      <w:r w:rsidR="00266DBD" w:rsidRPr="00266DBD">
        <w:rPr>
          <w:rStyle w:val="a9"/>
          <w:sz w:val="17"/>
          <w:szCs w:val="17"/>
        </w:rPr>
        <w:t>.</w:t>
      </w:r>
      <w:r w:rsidR="00266DBD" w:rsidRPr="00266DBD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B005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771525" cy="1085850"/>
          <wp:effectExtent l="19050" t="0" r="952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1B005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B005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846E3"/>
    <w:rsid w:val="001B0051"/>
    <w:rsid w:val="00266DBD"/>
    <w:rsid w:val="002D2570"/>
    <w:rsid w:val="00353854"/>
    <w:rsid w:val="003E6480"/>
    <w:rsid w:val="00405FF5"/>
    <w:rsid w:val="004126C1"/>
    <w:rsid w:val="004D7657"/>
    <w:rsid w:val="005A415E"/>
    <w:rsid w:val="0065402A"/>
    <w:rsid w:val="006A1181"/>
    <w:rsid w:val="00806C7D"/>
    <w:rsid w:val="00831045"/>
    <w:rsid w:val="008A6A3F"/>
    <w:rsid w:val="00A26900"/>
    <w:rsid w:val="00A7059D"/>
    <w:rsid w:val="00B94D63"/>
    <w:rsid w:val="00BE0F04"/>
    <w:rsid w:val="00C66E20"/>
    <w:rsid w:val="00D1271D"/>
    <w:rsid w:val="00EC76E5"/>
    <w:rsid w:val="00F07814"/>
    <w:rsid w:val="00F7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BE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u.54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19</cp:revision>
  <dcterms:created xsi:type="dcterms:W3CDTF">2016-04-07T02:40:00Z</dcterms:created>
  <dcterms:modified xsi:type="dcterms:W3CDTF">2016-07-22T08:37:00Z</dcterms:modified>
</cp:coreProperties>
</file>