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вх. № 27514–02–02/9</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от 23.06.2022</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АДМИНИСТРАЦИЯ</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КРАСНОЗЕРСКОГО РАЙОНА</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НОВОСИБИРСКОЙ ОБЛАСТИ</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ПОСТАНОВЛЕНИЕ</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р.п. Краснозерское</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от 16.06.2022 №585</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b/>
          <w:bCs/>
          <w:color w:val="000000"/>
          <w:sz w:val="32"/>
          <w:szCs w:val="32"/>
        </w:rPr>
        <w:t>Об утверждении административного регламента предоставления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(в ред. </w:t>
      </w:r>
      <w:hyperlink r:id="rId4" w:tgtFrame="_blank" w:history="1">
        <w:r>
          <w:rPr>
            <w:rStyle w:val="hyperlink"/>
            <w:rFonts w:ascii="Arial" w:hAnsi="Arial" w:cs="Arial"/>
            <w:color w:val="0000FF"/>
            <w:sz w:val="27"/>
            <w:szCs w:val="27"/>
          </w:rPr>
          <w:t>от 05.04.2023 № 256</w:t>
        </w:r>
      </w:hyperlink>
      <w:r>
        <w:rPr>
          <w:rFonts w:ascii="Arial" w:hAnsi="Arial" w:cs="Arial"/>
          <w:color w:val="000000"/>
          <w:sz w:val="27"/>
          <w:szCs w:val="27"/>
        </w:rPr>
        <w:t>)</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соответствии с </w:t>
      </w:r>
      <w:hyperlink r:id="rId5" w:tgtFrame="_blank" w:history="1">
        <w:r>
          <w:rPr>
            <w:rStyle w:val="hyperlink"/>
            <w:rFonts w:ascii="Arial" w:hAnsi="Arial" w:cs="Arial"/>
            <w:color w:val="0000FF"/>
            <w:sz w:val="27"/>
            <w:szCs w:val="27"/>
          </w:rPr>
          <w:t>Градостроительным кодексом</w:t>
        </w:r>
      </w:hyperlink>
      <w:r>
        <w:rPr>
          <w:rFonts w:ascii="Arial" w:hAnsi="Arial" w:cs="Arial"/>
          <w:color w:val="000000"/>
          <w:sz w:val="27"/>
          <w:szCs w:val="27"/>
        </w:rPr>
        <w:t> Российской Федерации, Федеральным законом </w:t>
      </w:r>
      <w:hyperlink r:id="rId6" w:tgtFrame="_blank" w:history="1">
        <w:r>
          <w:rPr>
            <w:rStyle w:val="hyperlink"/>
            <w:rFonts w:ascii="Arial" w:hAnsi="Arial" w:cs="Arial"/>
            <w:color w:val="0000FF"/>
            <w:sz w:val="27"/>
            <w:szCs w:val="27"/>
          </w:rPr>
          <w:t>от 06.10.2003 № 131-ФЗ</w:t>
        </w:r>
      </w:hyperlink>
      <w:r>
        <w:rPr>
          <w:rFonts w:ascii="Arial" w:hAnsi="Arial" w:cs="Arial"/>
          <w:color w:val="000000"/>
          <w:sz w:val="27"/>
          <w:szCs w:val="27"/>
        </w:rPr>
        <w:t> «</w:t>
      </w:r>
      <w:hyperlink r:id="rId7" w:tgtFrame="_blank" w:history="1">
        <w:r>
          <w:rPr>
            <w:rStyle w:val="hyperlink"/>
            <w:rFonts w:ascii="Arial" w:hAnsi="Arial" w:cs="Arial"/>
            <w:color w:val="0000FF"/>
            <w:sz w:val="27"/>
            <w:szCs w:val="27"/>
          </w:rPr>
          <w:t>Об общих принципах организации местного самоуправления</w:t>
        </w:r>
      </w:hyperlink>
      <w:r>
        <w:rPr>
          <w:rFonts w:ascii="Arial" w:hAnsi="Arial" w:cs="Arial"/>
          <w:color w:val="000000"/>
          <w:sz w:val="27"/>
          <w:szCs w:val="27"/>
        </w:rPr>
        <w:t> в Российской Федерации», </w:t>
      </w:r>
      <w:hyperlink r:id="rId8" w:tgtFrame="_blank" w:history="1">
        <w:r>
          <w:rPr>
            <w:rStyle w:val="hyperlink"/>
            <w:rFonts w:ascii="Arial" w:hAnsi="Arial" w:cs="Arial"/>
            <w:color w:val="0000FF"/>
            <w:sz w:val="27"/>
            <w:szCs w:val="27"/>
          </w:rPr>
          <w:t>от 27.07.2010 № 210-ФЗ</w:t>
        </w:r>
      </w:hyperlink>
      <w:r>
        <w:rPr>
          <w:rFonts w:ascii="Arial" w:hAnsi="Arial" w:cs="Arial"/>
          <w:color w:val="000000"/>
          <w:sz w:val="27"/>
          <w:szCs w:val="27"/>
        </w:rPr>
        <w:t> «</w:t>
      </w:r>
      <w:hyperlink r:id="rId9" w:tgtFrame="_blank" w:history="1">
        <w:r>
          <w:rPr>
            <w:rStyle w:val="hyperlink"/>
            <w:rFonts w:ascii="Arial" w:hAnsi="Arial" w:cs="Arial"/>
            <w:color w:val="0000FF"/>
            <w:sz w:val="27"/>
            <w:szCs w:val="27"/>
          </w:rPr>
          <w:t>Об организации предоставления государственных и муниципальных услуг</w:t>
        </w:r>
      </w:hyperlink>
      <w:r>
        <w:rPr>
          <w:rFonts w:ascii="Arial" w:hAnsi="Arial" w:cs="Arial"/>
          <w:color w:val="000000"/>
          <w:sz w:val="27"/>
          <w:szCs w:val="27"/>
        </w:rPr>
        <w:t>», постановлением администрации Краснозерского района Новосибирской области от 27.04.2022 №439 «Об утверждении порядка разработки и утверждения административных регламентов предоставления муниципальных услуг администрацией Краснозерского района Новосибирской области», Уставом Краснозерского района Новосибирской области, администрация Краснозерского района Новосибирской области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ПОСТАНОВЛЯЕТ: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              Утвердить административный регламент предоставления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строительстваили садового дома на земельном участке»натерритории Краснозерского района Новосибирской области (Приложение).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2.              Отделу организационно-контрольной и кадровой работы администрации Краснозерского района Новосибирской области (Цыб Т.Н.) обеспечить публикацию данного постановления в периодическом </w:t>
      </w:r>
      <w:r>
        <w:rPr>
          <w:rFonts w:ascii="Arial" w:hAnsi="Arial" w:cs="Arial"/>
          <w:color w:val="000000"/>
          <w:sz w:val="27"/>
          <w:szCs w:val="27"/>
        </w:rPr>
        <w:lastRenderedPageBreak/>
        <w:t>печатном издании «Бюллетень органов местного самоуправления Краснозерского района Новосибирской области» и разместить на официальном сайте администрации Краснозерского района Новосибирской области.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3.              Отделу правового обеспечения администрации Краснозерского района Новосибирской области (Сапруновой Р.О.) обеспечить отправку данного постановления в Управление законопроектных работ и ведения регистра Министерства юстиции Новосибирской области в установленном законодательством порядке.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4.              Контроль за исполнением данного постановления возложить на заместителя главы администрации Краснозерского района Новосибирской области Блинова С.А.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Исполняющий обязанности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Главы Краснозерского района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Новосибирской области</w:t>
      </w:r>
    </w:p>
    <w:p w:rsidR="00587B72" w:rsidRDefault="00587B72" w:rsidP="00587B72">
      <w:pPr>
        <w:pStyle w:val="a3"/>
        <w:spacing w:before="0" w:beforeAutospacing="0" w:after="0" w:afterAutospacing="0"/>
        <w:ind w:firstLine="709"/>
        <w:jc w:val="right"/>
        <w:rPr>
          <w:rFonts w:ascii="Arial" w:hAnsi="Arial" w:cs="Arial"/>
          <w:color w:val="000000"/>
          <w:sz w:val="27"/>
          <w:szCs w:val="27"/>
        </w:rPr>
      </w:pPr>
      <w:r>
        <w:rPr>
          <w:rFonts w:ascii="Arial" w:hAnsi="Arial" w:cs="Arial"/>
          <w:color w:val="000000"/>
          <w:sz w:val="27"/>
          <w:szCs w:val="27"/>
        </w:rPr>
        <w:t>С.А. Блинов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right"/>
        <w:rPr>
          <w:rFonts w:ascii="Arial" w:hAnsi="Arial" w:cs="Arial"/>
          <w:color w:val="000000"/>
          <w:sz w:val="27"/>
          <w:szCs w:val="27"/>
        </w:rPr>
      </w:pPr>
      <w:r>
        <w:rPr>
          <w:rFonts w:ascii="Arial" w:hAnsi="Arial" w:cs="Arial"/>
          <w:color w:val="000000"/>
          <w:sz w:val="27"/>
          <w:szCs w:val="27"/>
        </w:rPr>
        <w:t>УТВЕРЖДЕН</w:t>
      </w:r>
    </w:p>
    <w:p w:rsidR="00587B72" w:rsidRDefault="00587B72" w:rsidP="00587B72">
      <w:pPr>
        <w:pStyle w:val="a3"/>
        <w:spacing w:before="0" w:beforeAutospacing="0" w:after="0" w:afterAutospacing="0"/>
        <w:ind w:firstLine="709"/>
        <w:jc w:val="right"/>
        <w:rPr>
          <w:rFonts w:ascii="Arial" w:hAnsi="Arial" w:cs="Arial"/>
          <w:color w:val="000000"/>
          <w:sz w:val="27"/>
          <w:szCs w:val="27"/>
        </w:rPr>
      </w:pPr>
      <w:r>
        <w:rPr>
          <w:rFonts w:ascii="Arial" w:hAnsi="Arial" w:cs="Arial"/>
          <w:color w:val="000000"/>
          <w:sz w:val="27"/>
          <w:szCs w:val="27"/>
        </w:rPr>
        <w:t>постановлением администрации</w:t>
      </w:r>
    </w:p>
    <w:p w:rsidR="00587B72" w:rsidRDefault="00587B72" w:rsidP="00587B72">
      <w:pPr>
        <w:pStyle w:val="a3"/>
        <w:spacing w:before="0" w:beforeAutospacing="0" w:after="0" w:afterAutospacing="0"/>
        <w:ind w:firstLine="709"/>
        <w:jc w:val="right"/>
        <w:rPr>
          <w:rFonts w:ascii="Arial" w:hAnsi="Arial" w:cs="Arial"/>
          <w:color w:val="000000"/>
          <w:sz w:val="27"/>
          <w:szCs w:val="27"/>
        </w:rPr>
      </w:pPr>
      <w:r>
        <w:rPr>
          <w:rFonts w:ascii="Arial" w:hAnsi="Arial" w:cs="Arial"/>
          <w:color w:val="000000"/>
          <w:sz w:val="27"/>
          <w:szCs w:val="27"/>
        </w:rPr>
        <w:t>Краснозерского района</w:t>
      </w:r>
    </w:p>
    <w:p w:rsidR="00587B72" w:rsidRDefault="00587B72" w:rsidP="00587B72">
      <w:pPr>
        <w:pStyle w:val="a3"/>
        <w:spacing w:before="0" w:beforeAutospacing="0" w:after="0" w:afterAutospacing="0"/>
        <w:ind w:firstLine="709"/>
        <w:jc w:val="right"/>
        <w:rPr>
          <w:rFonts w:ascii="Arial" w:hAnsi="Arial" w:cs="Arial"/>
          <w:color w:val="000000"/>
          <w:sz w:val="27"/>
          <w:szCs w:val="27"/>
        </w:rPr>
      </w:pPr>
      <w:r>
        <w:rPr>
          <w:rFonts w:ascii="Arial" w:hAnsi="Arial" w:cs="Arial"/>
          <w:color w:val="000000"/>
          <w:sz w:val="27"/>
          <w:szCs w:val="27"/>
        </w:rPr>
        <w:t>Новосибирской области</w:t>
      </w:r>
    </w:p>
    <w:p w:rsidR="00587B72" w:rsidRDefault="00587B72" w:rsidP="00587B72">
      <w:pPr>
        <w:pStyle w:val="a3"/>
        <w:spacing w:before="0" w:beforeAutospacing="0" w:after="0" w:afterAutospacing="0"/>
        <w:ind w:firstLine="709"/>
        <w:jc w:val="right"/>
        <w:rPr>
          <w:rFonts w:ascii="Arial" w:hAnsi="Arial" w:cs="Arial"/>
          <w:color w:val="000000"/>
          <w:sz w:val="27"/>
          <w:szCs w:val="27"/>
        </w:rPr>
      </w:pPr>
      <w:r>
        <w:rPr>
          <w:rFonts w:ascii="Arial" w:hAnsi="Arial" w:cs="Arial"/>
          <w:color w:val="000000"/>
          <w:sz w:val="27"/>
          <w:szCs w:val="27"/>
        </w:rPr>
        <w:t>От 16.06.2022 № 585</w:t>
      </w:r>
    </w:p>
    <w:p w:rsidR="00587B72" w:rsidRDefault="00587B72" w:rsidP="00587B72">
      <w:pPr>
        <w:pStyle w:val="a3"/>
        <w:spacing w:before="0" w:beforeAutospacing="0" w:after="0" w:afterAutospacing="0"/>
        <w:ind w:firstLine="709"/>
        <w:jc w:val="right"/>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Административный регламент</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предоставлениямуниципальной услуги</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строительстваили садового дома на земельном участке»</w:t>
      </w:r>
    </w:p>
    <w:p w:rsidR="00587B72" w:rsidRDefault="00587B72" w:rsidP="00587B72">
      <w:pPr>
        <w:pStyle w:val="a3"/>
        <w:spacing w:before="0" w:beforeAutospacing="0" w:after="0" w:afterAutospacing="0"/>
        <w:ind w:firstLine="709"/>
        <w:jc w:val="center"/>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РазделI.Общиеположения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ПредметрегулированияАдминистративногорегламента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Административный регламент предоставления муниципальной услуги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строительстваили садового дома на земельном участке» (Направление уведомления о соответствии указанных в уведомлении о планируемом строительстве или </w:t>
      </w:r>
      <w:r>
        <w:rPr>
          <w:rFonts w:ascii="Arial" w:hAnsi="Arial" w:cs="Arial"/>
          <w:color w:val="000000"/>
          <w:sz w:val="27"/>
          <w:szCs w:val="27"/>
        </w:rPr>
        <w:lastRenderedPageBreak/>
        <w:t>реконструкции объекта индивидуального жилищного строительства или садового домапараметровобъектаиндивидуальногожилищногостроительстваилисадового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несоответствии указанных в уведомлении о планируемом строительстве или реконструкции объекта индивидуального жилищного строительстваилисадовогодомапараметровобъектаиндивидуальногожилищного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земельномучастке) разработан в целях повышения качестваидоступности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направлению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в Краснозерском районе Новосибирской области.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Круг Заявителей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1.1.              Заявителями на получение муниципальной услуги являются застройщики (далее – Заявитель).</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1.2.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Требованиякпорядкуинформирования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опредоставлении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1.3.              Информированиеопорядкепредоставлениямуниципальнойуслугиосуществляется: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1)              непосредственно при личном приеме заявителя в администрации Краснозерского района Новосибирской области (далее – Уполномоченный орган) или государственное автономное учреждение «Многофункциональный центр организации предоставления государственных и муниципальных услуг Новосибирской области» (далее – многофункциональный центр);</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              потелефонуУполномоченноморганеилимногофункциональномцентре;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3)              письменно, в том числе посредством электронной почты, факсимильной связи;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4)              посредствомразмещениявоткрытойидоступнойформеинформации: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федеральной государственной информационной системе «Единый портал государственных и муниципальных услуг (функций)» (https://www.gosuslugi.ru/) (далее – Единый портал);</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на региональном портале государственных и муниципальных услуг (функций), являющегося государственной информационной системой субъекта Российской Федерации (далее – региональный портал);</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на официальном сайте Уполномоченного органа www.krasnozerskoe.nsо.ru;</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5)              посредством размещения информации на информационных стендах Уполномоченного органа или многофункционального центра.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1.4.              Информированиеосуществляетсяповопросам,касающимся: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способов подачи уведомления о планируемом строительстве или реконструкции объекта индивидуального жилищного строительства или садового дома (далее - уведомление о планируемом строительстве), уведомления об изменении параметров планируемого строительства или реконструкции объекта индивидуального жилищного строительства или садового дома (далее – уведомление об изменении 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адресов Уполномоченного органа и многофункциональных центров, обращение в которые необходимо для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справочной информации о работе Уполномоченного органа (структурных подразделений Уполномоченного органа);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документов,необходимыхдляпредоставлениямуниципальной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порядка и сроков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порядкаполучениясведенийоходерассмотренияуведомленияопланируемомстроительстве,уведомленияобизменениипараметров;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Получение информации по вопросам предоставления муниципальной услуги осуществляется бесплатно.</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Если должностное лицо Уполномоченного органа не может самостоятельно дать ответ,телефонныйзвонокдолжен быть переадресован(переведен)надругоедолжностное лицо или же обратившемуся лицу должен быть сообщен телефонный номер, по которому можно будет получить необходимую информацию</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Если подготовка ответа требует продолжительного времени, он предлагает Заявителю один из следующих вариантов дальнейших действий: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изложитьобращениевписьменнойформе; назначитьдругоевремядля консультаций.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Продолжительность информирования по телефону не должна превышать 10 минут.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Информирование осуществляется в соответствии с графиком приемаграждан.</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1.6.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пункте 1.5. настоящего Административного регламента в порядке,установленномФедеральнымзакономот2мая2006г.№59-ФЗ</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«Опорядке рассмотрения обращений граждан Российской Федерации» (далее – Федеральный закон </w:t>
      </w:r>
      <w:hyperlink r:id="rId10" w:tgtFrame="_blank" w:history="1">
        <w:r>
          <w:rPr>
            <w:rStyle w:val="hyperlink"/>
            <w:rFonts w:ascii="Arial" w:hAnsi="Arial" w:cs="Arial"/>
            <w:color w:val="0000FF"/>
            <w:sz w:val="27"/>
            <w:szCs w:val="27"/>
          </w:rPr>
          <w:t>№ 59-ФЗ</w:t>
        </w:r>
      </w:hyperlink>
      <w:r>
        <w:rPr>
          <w:rFonts w:ascii="Arial" w:hAnsi="Arial" w:cs="Arial"/>
          <w:color w:val="000000"/>
          <w:sz w:val="27"/>
          <w:szCs w:val="27"/>
        </w:rPr>
        <w:t>).</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1.7.              На Едином портале размещаются сведения, предусмотренные Положениемофедеральнойгосударственнойинформационнойсистеме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w:t>
      </w:r>
      <w:r>
        <w:rPr>
          <w:rFonts w:ascii="Arial" w:hAnsi="Arial" w:cs="Arial"/>
          <w:color w:val="000000"/>
          <w:sz w:val="27"/>
          <w:szCs w:val="27"/>
        </w:rPr>
        <w:lastRenderedPageBreak/>
        <w:t>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1.8.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справочные телефоныструктурныхподразделений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адрес официального сайта, а также электронной почты и (или) формы обратной связи Уполномоченного органа в сети «Интернет».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1.9.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1.10.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1.11.              Информация о ходе рассмотрения уведомления о планируемом строительстве, уведомления об изменении параметров и о результатах предоставления муниципальной 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РазделII.Стандартпредоставлениямуниципальной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Наименованиемуниципальнойуслуги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2.1.              Наименованиемуниципальнойуслуги -«Направление уведомления о соответствии указанных в уведомлении о планируемом строительствепараметровобъектаиндивидуальногожилищногостроительстваили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(Направление уведомления о соответствии указанных в уведомлении о планируемом строительстве или реконструкции объекта индивидуального жилищногостроительстваилисадовогодомапараметровобъектаиндивидуа</w:t>
      </w:r>
      <w:r>
        <w:rPr>
          <w:rFonts w:ascii="Arial" w:hAnsi="Arial" w:cs="Arial"/>
          <w:color w:val="000000"/>
          <w:sz w:val="27"/>
          <w:szCs w:val="27"/>
        </w:rPr>
        <w:lastRenderedPageBreak/>
        <w:t>льного жилищного строительстваили садового дома установленным параметрам и допустимости размещения объекта индивидуального жилищного строительстваили садового дома на земельном участке либо несоответствии указанных в уведомлении о планируемом строительстве или реконструкции объекта индивидуальногожилищногостроительстваилисадовогодомапараметровобъекта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(далее - услуга).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Наименованиеорганаместного самоуправления(организации), предоставляющего муниципальную услугу</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Муниципальная услуга предоставляется Уполномоченным органом – администрацией Краснозерского района Новосибирской области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Ответственным за организацию предоставления муниципальной услуги является структурное подразделение администрации Краснозерского района Новосибирской области Управление строительства, коммунального, дорожного хозяйства и экологии (далее – Управление).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Составзаявителей.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Заявителями при обращении за получением услуги являются застройщики. Заявительвправеобратитьсязаполучениемуслугичерезпредставителя.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Нормативные правовые акты, регулирующие предоставление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2.2.              Перечень нормативных правовых актов, регулирующих предоставление муниципальной услуги (с указанием их реквизитов иисточников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Исчерпывающийпереченьдокументовисведений,необходимыхв соответствииснормативнымиправовымиактамидляпредоставления муниципальной услуги и услуг, которые являются необходимыми и обязательными для предоставления муниципальнойуслуги,подлежащихпредставлениюзаявителем,способыих получения заявителем, в том числе в электронной форме, порядок их представления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2.3.              Заявитель или его представитель представляет в уполномоченные на выдачу разрешений на строительство федеральные органы исполнительной власти, органы исполнительной власти субъекта Российской Федерации, органы местного самоуправления уведомление о планируемом строительстве, уведомление об изменении параметров по формам, утвержденным федеральным органом исполнительной </w:t>
      </w:r>
      <w:r>
        <w:rPr>
          <w:rFonts w:ascii="Arial" w:hAnsi="Arial" w:cs="Arial"/>
          <w:color w:val="000000"/>
          <w:sz w:val="27"/>
          <w:szCs w:val="27"/>
        </w:rPr>
        <w:lastRenderedPageBreak/>
        <w:t>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а также прилагаемые к ним документы, указанные в подпунктах "б" - "е" пункта 2.8 настоящего Административного регламента, одним из следующих способов: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а)в электронной форме посредством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муниципальныхуслуг (функций), являющегося государственной информационной системой субъекта Российской Федерации.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случае направления уведомления о планируемом строительстве, уведомления об изменении параметров и прилагаемых к ним документов указаннымспособомзаявительилиегопредставитель,прошедшиепроцедурырегистрации,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 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формы указанных уведомлений с использованием интерактивной формы в электронном виде.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Уведомление о планируемом строительстве, уведомление об изменении параметров направляется заявителем или его представителем вместе с прикрепленными электронными документами, указанными в подпунктах "б" - "е" пункта 2.8 настоящего Административного регламента. Уведомление о планируемом строительстве, уведомление об изменении параметровподписывается заявителем или его представителем, уполномоченным на подписание таких уведомлений, простой электронной подписью, либо усиленной квалифицированной              электронной              подписью,              либо усиленной неквалифицированной подписью, сертификат ключа проверки которой создан и используется в инфраструктуре, обеспечивающей информационно- 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w:t>
      </w:r>
      <w:r>
        <w:rPr>
          <w:rFonts w:ascii="Arial" w:hAnsi="Arial" w:cs="Arial"/>
          <w:color w:val="000000"/>
          <w:sz w:val="27"/>
          <w:szCs w:val="27"/>
        </w:rPr>
        <w:lastRenderedPageBreak/>
        <w:t>статьи 8 Федерального закона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приобращении за получением государственных и муниципальныхуслуг,утвержденнымипостановлениемПравительстваРоссийской Федерации от 25 января 2013 г.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 № 634 "Овидах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РоссийскойФедерацииот22декабря2012г.№1376"ОбутвержденииПравилорганизации деятельности многофункциональных центров предоставления государственных и муниципальных услуг".</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государственной власти, органом местного самоуправления, заключенным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Иные требования, в том числе учитывающие особенности предоставления муниципальнойуслугивмногофункциональныхцентрах,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2.4.              Документы, прилагаемые заявителем к уведомлению о планируемом строительстве, уведомлению об изменении параметров, </w:t>
      </w:r>
      <w:r>
        <w:rPr>
          <w:rFonts w:ascii="Arial" w:hAnsi="Arial" w:cs="Arial"/>
          <w:color w:val="000000"/>
          <w:sz w:val="27"/>
          <w:szCs w:val="27"/>
        </w:rPr>
        <w:lastRenderedPageBreak/>
        <w:t>представляемые в электронной форме, направляются в следующих форматах:</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а)xml - для документов, в отношении которых утверждены формы и требования по формированию электронных документов в виде файлов в формате xml;</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б)doc,docx,odt-длядокументовстекстовымсодержанием, не включающим формулы;</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г)zip,rar–длясжатыхдокументовводинфайл;</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 sig – для открепленной усиленной квалифицированной электронной подписи.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2.5.              В случае если оригиналы документов, прилагаемых к уведомлению о планируемом строительстве, уведомлению об изменении параметров,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"черно-белый" (при отсутствии в документе графических изображений и (или) цветного текста);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"оттенкисерого"(приналичиивдокументеграфическихизображений, отличных от цветного графического изображения);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"цветной"или"режимполнойцветопередачи"(приналичиивдокументе цветных графических изображений либо цветного текста).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Количество файлов должно соответствовать количеству документов, каждый из которых содержит текстовую и (или) графическую информацию.</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2.6.              Документы, прилагаемые заявителем к уведомлению о планируемом строительстве, уведомлению об изменении параметров, представляемые в электронной форме, должны обеспечивать возможность идентифицировать документ и количество листов в документе.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2.7.              Исчерпывающий перечень документов, необходимых дляпредоставления услуги, подлежащих представлению заявителем самостоятельно:</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а)уведомление о планируемом строительстве, уведомление об изменении параметров.В случае их представленияв электроннойформе посредствомЕдиного портала, регионального портала в соответствии с подпунктом "а" пункта 4 настоящего Административного регламента указанные уведомления заполняются путем внесения соответствующих сведений в интерактивную форму на Едином портале, региональном </w:t>
      </w:r>
      <w:r>
        <w:rPr>
          <w:rFonts w:ascii="Arial" w:hAnsi="Arial" w:cs="Arial"/>
          <w:color w:val="000000"/>
          <w:sz w:val="27"/>
          <w:szCs w:val="27"/>
        </w:rPr>
        <w:lastRenderedPageBreak/>
        <w:t>портале c представлением схематичного изображения, планируемого к строительству или реконструкции объекта капитального строительства на земельном участке;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б)документ, удостоверяющий личность заявителя или представителя заявителя, в случае представления заявления и прилагаемых к нему документов посредствомличногообращениявуполномоченныйоргангосударственнойвласти, орган местного самоуправления, в том числе через многофункциональный центр, организацию. В случае направления заявления посредством Единого портала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провереныпутем направления запроса с использованием системы межведомственного электронного взаимодействия;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указанный документ, выданный заявителем, являющимся юридическим лицом,удостоверяется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г)правоустанавливающие документы на земельный участок в случае, если права на него не зарегистрированы в Едином государственном реестре недвижимости;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д)заверенныйпереводнарусскийязыкдокументовогосударственнойрегистрации юридического лица в соответствии с законодательством иностранного государства вслучае,если застройщиком являетсяиностранное юридическое лицо; е) описание              внешнегообликаобъекта              индивидуального              жилищного строительства или садового дома в случае, если строительство или реконструкция объектаиндивидуальногожилищного              строительства              или              садовогодома планируетсявграницахтерриторииисторическогопоселенияфедеральногоили региональногозначения,заисключениемслучая,предусмотренногочастью5статьи511Градостроительного</w:t>
      </w:r>
      <w:hyperlink r:id="rId11" w:tgtFrame="_blank" w:history="1">
        <w:r>
          <w:rPr>
            <w:rStyle w:val="hyperlink"/>
            <w:rFonts w:ascii="Arial" w:hAnsi="Arial" w:cs="Arial"/>
            <w:color w:val="0000FF"/>
            <w:sz w:val="27"/>
            <w:szCs w:val="27"/>
          </w:rPr>
          <w:t>кодекса</w:t>
        </w:r>
      </w:hyperlink>
      <w:r>
        <w:rPr>
          <w:rFonts w:ascii="Arial" w:hAnsi="Arial" w:cs="Arial"/>
          <w:color w:val="000000"/>
          <w:sz w:val="27"/>
          <w:szCs w:val="27"/>
        </w:rPr>
        <w:t>РоссийскойФедерации.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 Описание внешнего облика объекта </w:t>
      </w:r>
      <w:r>
        <w:rPr>
          <w:rFonts w:ascii="Arial" w:hAnsi="Arial" w:cs="Arial"/>
          <w:color w:val="000000"/>
          <w:sz w:val="27"/>
          <w:szCs w:val="27"/>
        </w:rPr>
        <w:lastRenderedPageBreak/>
        <w:t>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 цветовое решение их внешнего облика, планируемые к использованию строительные материалы, определяющие внешний облик объекта индивидуального жилищного строительства или садового дома, а также описание иных характеристик объекта индивидуального жилищного строительства или садового дома, требования к которым установлены градостроительным регламентом в качестве требований к архитектурным решениям объекта капитального строительства. Графическое описание представляет собой изображение внешнего облика объекта индивидуального жилищногостроительства или садового дома, включая фасады и конфигурацию объекта индивидуального жилищного строительства или садового дома.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Исчерпывающийпереченьдокументовисведений,необходимыхв соответствии с нормативными правовыми актами для предоставлениямуниципальнойуслуги,которыенаходятсявраспоряжении государственных органов,органов местного самоуправления и иных органов, участвующих в предоставлении государственных или муниципальных услуг</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2.8.              Исчерпывающий перечень необходимых для предоставления услуги документов (их копий или сведений, содержащихся в них), которыезапрашиваются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а)сведенияизЕдиногогосударственногореестранедвижимостиобосновных характеристиках и зарегистрированных правах на земельный участок;</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б)сведения из Единого государственного реестра юридических лиц (при обращениизастройщика,являющегосяюридическимлицом)илиизЕдиного</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государственного реестра индивидуальных предпринимателей (при обращении застройщика, являющегося индивидуальным предпринимателем);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в) уведомление органа исполнительной власти субъекта Российской Федерации, уполномоченного в области охраны объектов культурного наследия о соответствии или несоответствии указанного описания внешнего облика объекта индивидуального жилищного строительства или садового дома предмету охраны исторического </w:t>
      </w:r>
      <w:r>
        <w:rPr>
          <w:rFonts w:ascii="Arial" w:hAnsi="Arial" w:cs="Arial"/>
          <w:color w:val="000000"/>
          <w:sz w:val="27"/>
          <w:szCs w:val="27"/>
        </w:rPr>
        <w:lastRenderedPageBreak/>
        <w:t>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Срок и порядок регистрации запроса заявителя о предоставлении муниципальнойуслуги,втомчислевэлектроннойформе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2.9.              Регистрация уведомления о планируемом строительстве, уведомления об изменении параметров, представленных заявителем указанными в пункте 2.4 настоящего Административного регламента способами в уполномоченный орган местного самоуправления, осуществляется не позднее одного рабочего дня, следующего за днем его поступления.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случае представления уведомления о планируемом строительстве, уведомления об изменении параметров в электронной форме посредством Единого портала, регионального портала вне рабочего времени уполномоченного органа государственной власти, органа местного самоуправления либо в выходной, нерабочий праздничный день днем поступления уведомления о планируемом строительстве, уведомления об изменении параметров считается первый рабочий день, следующий за днем представления заявителем указанного уведомления.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Уведомление о планируемом строительстве, уведомление об изменении параметров считается поступившим в уполномоченный орган местного самоуправления со дня его регистрации.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Срокпредоставлениямуниципальнойуслуги,втом числе с учетом необходимости обращения в организации, участвующие впредоставлении муниципальной услуги, срок приостановленияпредоставлениямуниципальнойуслуги, срок выдачи (направления) документов, являющихся результатом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2.10.              Срокпредоставленияуслугисоставляет: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не более семи рабочих дней со дня поступления уведомления о планируемом строительстве,уведомленияобизменениипараметровв Уполномоченныйорган,за исключением случая, предусмотренного частью8 статьи 511 Градостроительного </w:t>
      </w:r>
      <w:hyperlink r:id="rId12" w:tgtFrame="_blank" w:history="1">
        <w:r>
          <w:rPr>
            <w:rStyle w:val="hyperlink"/>
            <w:rFonts w:ascii="Arial" w:hAnsi="Arial" w:cs="Arial"/>
            <w:color w:val="0000FF"/>
            <w:sz w:val="27"/>
            <w:szCs w:val="27"/>
          </w:rPr>
          <w:t>кодекса</w:t>
        </w:r>
      </w:hyperlink>
      <w:r>
        <w:rPr>
          <w:rFonts w:ascii="Arial" w:hAnsi="Arial" w:cs="Arial"/>
          <w:color w:val="000000"/>
          <w:sz w:val="27"/>
          <w:szCs w:val="27"/>
        </w:rPr>
        <w:t> Российской Федерации;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не более двадцати рабочих дней со дня поступления уведомления о планируемомстроительстве,уведомленияобизменениипараметроввУполномоченный              орган,              в              случае,              предусмотренном              частью8статьи              511Градостроительного </w:t>
      </w:r>
      <w:hyperlink r:id="rId13" w:tgtFrame="_blank" w:history="1">
        <w:r>
          <w:rPr>
            <w:rStyle w:val="hyperlink"/>
            <w:rFonts w:ascii="Arial" w:hAnsi="Arial" w:cs="Arial"/>
            <w:color w:val="0000FF"/>
            <w:sz w:val="27"/>
            <w:szCs w:val="27"/>
          </w:rPr>
          <w:t>кодекса</w:t>
        </w:r>
      </w:hyperlink>
      <w:r>
        <w:rPr>
          <w:rFonts w:ascii="Arial" w:hAnsi="Arial" w:cs="Arial"/>
          <w:color w:val="000000"/>
          <w:sz w:val="27"/>
          <w:szCs w:val="27"/>
        </w:rPr>
        <w:t> Российской Федерации.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Исчерпывающийпереченьоснованийдляприостановленияилиотказав предоставлении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2.11.              Оснований для приостановления предоставления услуги или отказа в предоставлении услуги не предусмотрено законодательством Российской Федерации.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Основания для направления заявителю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(далее - уведомление о несоответствии) предусмотрены пунктом 2.20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Исчерпывающий перечень оснований для отказа в приеме документов, необходимых для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2.12.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а)уведомление о планируемом строительстве, уведомление об изменении параметров представлено в орган государственной власти, орган местного самоуправления, в полномочия которых не входит предоставление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в)представленныедокументысодержатподчисткииисправлениятекста;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г)представленные в электронной форме документы содержат повреждения, наличие которых непозволяет в полномобъеме получить информацию и сведения, содержащиеся в документах;</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д)уведомление о планируемом строительстве, уведомление об изменении параметров и документы, указанные в подпунктах "б" - "е" пункта 2.8 настоящего Административного регламента,представлены в электронной форме с нарушением требований, установленных пунктами 2.5 – 2.7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е)выявлено несоблюдение установленных статьей 11 Федерального закона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2.13.              Решение об отказе в приеме документов, указанных в пункте 2.8 настоящего Административного регламента, оформляется по форме согласно Приложению № 1 к настоящему Административному регламенту.</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2.14.              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уведомлении о </w:t>
      </w:r>
      <w:r>
        <w:rPr>
          <w:rFonts w:ascii="Arial" w:hAnsi="Arial" w:cs="Arial"/>
          <w:color w:val="000000"/>
          <w:sz w:val="27"/>
          <w:szCs w:val="27"/>
        </w:rPr>
        <w:lastRenderedPageBreak/>
        <w:t>планируемом строительстве, уведомлении об изменении параметров, не позднее рабочего для, следующего за днем получения таких уведомлений, либо выдается в день личного обращения за получением указанного решения в многофункциональный центр или Уполномоченный орган.</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2.15.              Отказ в приеме документов, указанных в пункте 2.8 настоящего Административного регламента, не препятствует повторному обращениюзаявителя в Уполномоченный орган.</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2.16.              В случае отсутствия в уведомлении о планируемом строительстве, уведомлении об изменении параметров сведений, предусмотренных частью 1 статьи 511 Градостроительного </w:t>
      </w:r>
      <w:hyperlink r:id="rId14" w:tgtFrame="_blank" w:history="1">
        <w:r>
          <w:rPr>
            <w:rStyle w:val="hyperlink"/>
            <w:rFonts w:ascii="Arial" w:hAnsi="Arial" w:cs="Arial"/>
            <w:color w:val="0000FF"/>
            <w:sz w:val="27"/>
            <w:szCs w:val="27"/>
          </w:rPr>
          <w:t>кодекса</w:t>
        </w:r>
      </w:hyperlink>
      <w:r>
        <w:rPr>
          <w:rFonts w:ascii="Arial" w:hAnsi="Arial" w:cs="Arial"/>
          <w:color w:val="000000"/>
          <w:sz w:val="27"/>
          <w:szCs w:val="27"/>
        </w:rPr>
        <w:t> Российской Федерации, или документов, предусмотренных подпунктами "в", "д" и "е" пункта 2.8 настоящего Административного регламента, Уполномоченный орган в течение трех рабочих дней со дня поступления уведомления о планируемом строительстве, уведомления об изменении параметров возвращает заявителю такое уведомление и прилагаемые к нему документы без рассмотрения с указанием причин возврата. В этом случае уведомление опланируемомстроительстве,уведомлениеобизменении параметров считаются ненаправленными.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Описаниерезультатапредоставления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муниципальнойуслуги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2.17.              Результатомпредоставленияуслугиявляется: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а)уведомление о соответствии указанных в уведомлении о планируемом строительствепараметровобъектаиндивидуальногожилищногостроительстваили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(далее – уведомление о соответствии);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б)уведомление о несоответствии в случае наличия оснований, указанных в пункте 2.20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2.18.              Формы уведомления о соответствии, уведомления о несоответствии утверждаются федеральным органом исполнительной власти, осуществляющим функции по выработке и реализации государственной политики и нормативно- правовому регулированию в сфере строительства, архитектуры, градостроительства.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2.19.              Исчерпывающий перечень оснований для направления заявителю уведомления о несоответствии: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а)указанные в уведомлении о планируемом строительстве, уведомлении об изменении параметровпараметры объекта индивидуального жилищного строительства или садового дома не соответствуют предельным параметрам разрешенногостроительства,реконструкцииобъектовкапитальногостроит</w:t>
      </w:r>
      <w:r>
        <w:rPr>
          <w:rFonts w:ascii="Arial" w:hAnsi="Arial" w:cs="Arial"/>
          <w:color w:val="000000"/>
          <w:sz w:val="27"/>
          <w:szCs w:val="27"/>
        </w:rPr>
        <w:lastRenderedPageBreak/>
        <w:t>ельства, установленным правилами землепользования и застройки, документацией по планировкетерриторииилиобязательнымтребованиямкпараметрамобъектовкапитального строительства, установленным </w:t>
      </w:r>
      <w:hyperlink r:id="rId15" w:tgtFrame="_blank" w:history="1">
        <w:r>
          <w:rPr>
            <w:rStyle w:val="hyperlink"/>
            <w:rFonts w:ascii="Arial" w:hAnsi="Arial" w:cs="Arial"/>
            <w:color w:val="0000FF"/>
            <w:sz w:val="27"/>
            <w:szCs w:val="27"/>
          </w:rPr>
          <w:t>Градостроительным кодексом</w:t>
        </w:r>
      </w:hyperlink>
      <w:r>
        <w:rPr>
          <w:rFonts w:ascii="Arial" w:hAnsi="Arial" w:cs="Arial"/>
          <w:color w:val="000000"/>
          <w:sz w:val="27"/>
          <w:szCs w:val="27"/>
        </w:rPr>
        <w:t> Российской Федерации, другими федеральными законами и действующим на дату поступления уведомления о планируемом строительстве, уведомления об изменении 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б)размещение указанных в уведомлении о планируемом строительстве, уведомлении об изменении параметров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(или) ограничениями,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в)уведомление о планируемом строительстве, уведомление об изменении параметровподаноилинаправленолицом,неявляющимся застройщиком в связи с отсутствием у него прав на земельный участок;</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г)в срок, указанный в части 9 статьи 511 Градостроительного </w:t>
      </w:r>
      <w:hyperlink r:id="rId16" w:tgtFrame="_blank" w:history="1">
        <w:r>
          <w:rPr>
            <w:rStyle w:val="hyperlink"/>
            <w:rFonts w:ascii="Arial" w:hAnsi="Arial" w:cs="Arial"/>
            <w:color w:val="0000FF"/>
            <w:sz w:val="27"/>
            <w:szCs w:val="27"/>
          </w:rPr>
          <w:t>кодекса</w:t>
        </w:r>
      </w:hyperlink>
      <w:r>
        <w:rPr>
          <w:rFonts w:ascii="Arial" w:hAnsi="Arial" w:cs="Arial"/>
          <w:color w:val="000000"/>
          <w:sz w:val="27"/>
          <w:szCs w:val="27"/>
        </w:rPr>
        <w:t> Российской Федерации, от органа исполнительной власти субъекта Российской Федерации, уполномоченного в области охраны объектов культурного наследия,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2.20.              Результат предоставления услуги, указанный в пункте 2.18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случае, если такой способ указан в уведомлении о планируемом строительстве, уведомлении об изменении 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выдается заявителю на бумажном носителе при личном обращении в Уполномоченный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Порядок, размер и основания взимания государственной пошлины или инойоплаты,взимаемойзапредоставлениемуниципальнойуслуги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2.21.              Предоставлениеуслугиосуществляетсябезвзиманияплаты.</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2.22.              Сведения о ходе рассмотрения уведомления о планируемом строительстве, уведомления об изменении параметров, направленных посредством Единого портала, регионального портала,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Сведения о ходе рассмотрения уведомления о планируемом строительстве, уведомления об изменении параметров, направленных способом, указанным в подпункте «б» пункта 2.4 настоящего Административного регламента, предоставляются заявителю на основании его устного (при личном обращениилибо по телефону в Уполномоченный орган,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б)вэлектроннойформепосредствомэлектроннойпочты.</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На основании запроса сведения о ходе рассмотрения уведомления о планируемом строительстве, уведомления об изменении параметров доводятся до заявителя в устной форме (при личном обращении либо по телефону в Уполномоченный орган, многофункциональный центр) в день обращениязаявителя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2.23.              Результат предоставления услуги (его копия или сведения, содержащиеся в нем):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 в течение пяти рабочих дней со дня его направления заявителю подлежит направлению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уполномоченные на ведение государственных информационных систем обеспечения градостроительной деятельности органы исполнительной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б)предусмотренный подпунктом "б" пункта 2.18 настоящего Административного регламента, подлежит направлению в сроки, установленные пунктом2.11 настоящего Административного регламента для предоставления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в орган исполнительной власти субъекта Российской Федерации, уполномоченный на осуществление государственного строительного надзора, в случае направления уведомления о несоответствии по </w:t>
      </w:r>
      <w:r>
        <w:rPr>
          <w:rFonts w:ascii="Arial" w:hAnsi="Arial" w:cs="Arial"/>
          <w:color w:val="000000"/>
          <w:sz w:val="27"/>
          <w:szCs w:val="27"/>
        </w:rPr>
        <w:lastRenderedPageBreak/>
        <w:t>основанию, предусмотренному подпунктом "а" пункта 2.20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вфедеральныйорганисполнительнойвласти,уполномоченный на осуществление государственного земельного надзора, орган местного самоуправления,осуществляющиймуниципальныйземельныйконтроль, в случае направления уведомления о несоответствии по основаниям, предусмотренным подпунктами "б" и "в" пункта 2.20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орган исполнительной власти субъекта Российской Федерации, уполномоченныйвобластиохраныобъектовкультурногонаследия, в случае направления уведомления о несоответствии по основанию, предусмотренному подпунктом "г" пункта 2.20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Порядок исправления допущенных опечаток и ошибок в выданныхврезультатепредоставлениямуниципальнойуслугидокументах</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2.24.              Порядок исправления допущенных опечаток и ошибок в уведомлении о соответствии, уведомлении о несоответствии.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Заявитель вправе обратиться в Уполномоченный орган с заявлением об исправлении допущенных опечаток и ошибок в уведомлении о соответствии, уведомлении о несоответствии (далее – заявление об исправлении допущенных опечаток и ошибок) по форме согласно Приложению № 2 к настоящему Административному регламенту в порядке, установленномпунктами 2.4 – 2.7, 2.10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Вслучаеподтвержденияналичиядопущенных              опечаток,ошибоквуведомленииосоответствии,уведомлениионесоответствииУполномоченныйорган              вноситисправлениявранеевыданноеуведомлениео              соответствии, уведомлениеонесоответствии.Датаиномервыданногоуведомления              осоответствии, уведомления о несоответствии не изменяются, а в соответствующей графеформыуведомленияо              соответствии,уведомленияонесоответствии указываетсяоснование              длявнесенияисправлений(реквизитызаявленияобисправлениидопущенныхопечатокиошибокиссылканасоответствующуюнорму Градостроительного </w:t>
      </w:r>
      <w:hyperlink r:id="rId17" w:tgtFrame="_blank" w:history="1">
        <w:r>
          <w:rPr>
            <w:rStyle w:val="hyperlink"/>
            <w:rFonts w:ascii="Arial" w:hAnsi="Arial" w:cs="Arial"/>
            <w:color w:val="0000FF"/>
            <w:sz w:val="27"/>
            <w:szCs w:val="27"/>
          </w:rPr>
          <w:t>кодекса</w:t>
        </w:r>
      </w:hyperlink>
      <w:r>
        <w:rPr>
          <w:rFonts w:ascii="Arial" w:hAnsi="Arial" w:cs="Arial"/>
          <w:color w:val="000000"/>
          <w:sz w:val="27"/>
          <w:szCs w:val="27"/>
        </w:rPr>
        <w:t xml:space="preserve"> Российской Федерации) идатавнесенияисправлений. Уведомлениеосоответствии,уведомлениеонесоответствиисвнесенными исправлениямидопущенныхопечатокиошибоклиборешениеоботказевовнесенииисправленийвуведомлениеосоответствии,уведомлениео несоответствиипоформесогласноПриложению№3кнастоящему Административномурегламентунаправляетсязаявителювпорядке, установленномпунктом2.21настоящегоАдминистративногорегламента, способом,указаннымвзаявленииобисправлениидопущенныхопечатокиошибок, </w:t>
      </w:r>
      <w:r>
        <w:rPr>
          <w:rFonts w:ascii="Arial" w:hAnsi="Arial" w:cs="Arial"/>
          <w:color w:val="000000"/>
          <w:sz w:val="27"/>
          <w:szCs w:val="27"/>
        </w:rPr>
        <w:lastRenderedPageBreak/>
        <w:t>втечениепятирабочихднейсдатыпоступлениязаявленияобисправлениидопущенныхопечатокиошибок.</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2.25.              Исчерпывающий перечень оснований для отказа в исправлении допущенных опечаток и ошибок в уведомлении о соответствии, уведомлении о несоответствии: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 несоответствие заявителя кругу лиц, указанных в пункте 2.2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б)отсутствиефактадопущенияопечатокиошибок в уведомлении о соответствии, уведомлении о несоответствии.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2.26.              Порядок выдачи дубликата уведомления о соответствии, уведомления о несоответствии.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Заявитель вправе обратиться в Уполномоченный орган с заявлением овыдаче дубликата уведомления о соответствии, уведомления о несоответствии (далее – заявление о выдаче дубликата) по форме согласно Приложению № 4 к настоящемуАдминистративномурегламенту,впорядке,установленномпунктами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2.4–2.7,2.10настоящегоАдминистративногорегламента.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случае отсутствия оснований для отказа в выдаче дубликата уведомления о соответствии, уведомления о несоответствии, установленных пунктом 2.28 настоящего Административного регламента, Уполномоченный орган выдает дубликат уведомления о соответствии, уведомления о несоответствии с тем же регистрационным номером, который был указан в ранее выданном уведомлении о соответствии, уведомлениио несоответствии. Вслучае, если ранеезаявителюбыло выдано уведомление о соответствии, уведомление о несоответствии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уведомления о соответствии, уведомления о несоответствии заявителю повторно представляется указанный документ.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Дубликат уведомления о соответствии, уведомления о несоответствии либо решение об отказе в выдаче дубликата уведомления о соответствии, уведомления о несоответствии по форме согласно Приложению № 5 к настоящему Административному регламенту направляется заявителю в порядке,установленном пунктом 2.21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2.27.              Исчерпывающий перечень оснований для отказа в выдаче дубликата уведомления о соответствии, уведомления о несоответствии: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несоответствие заявителя кругу лиц, указанных в пункте 2.2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Максимальный срок ожидания в очереди при подаче запроса о предоставлениимуниципальнойуслугииприполучении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результатапредоставлениямуниципальнойуслуги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2.28.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Переченьуслуг,которыеявляютсянеобходимымииобязательнымидля предоставления муниципальной услуги, в том числесведения о документе (документах), выдаваемом (выдаваемых) организациями,участвующимивпредоставлениимуниципальной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2.29.              Услуги, необходимые и обязательные для предоставления муниципальной услуги, отсутствуют.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ред. </w:t>
      </w:r>
      <w:hyperlink r:id="rId18" w:tgtFrame="_blank" w:history="1">
        <w:r>
          <w:rPr>
            <w:rStyle w:val="hyperlink"/>
            <w:rFonts w:ascii="Arial" w:hAnsi="Arial" w:cs="Arial"/>
            <w:color w:val="0000FF"/>
            <w:sz w:val="27"/>
            <w:szCs w:val="27"/>
          </w:rPr>
          <w:t>от 05.04.2023 № 256</w:t>
        </w:r>
      </w:hyperlink>
      <w:r>
        <w:rPr>
          <w:rFonts w:ascii="Arial" w:hAnsi="Arial" w:cs="Arial"/>
          <w:color w:val="000000"/>
          <w:sz w:val="27"/>
          <w:szCs w:val="27"/>
        </w:rPr>
        <w:t>) 2.30.              Запрещено требовать от заявителя: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Уполномоченного органа,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от 27.07.2010 №210-ФЗ «</w:t>
      </w:r>
      <w:hyperlink r:id="rId19" w:tgtFrame="_blank" w:history="1">
        <w:r>
          <w:rPr>
            <w:rStyle w:val="hyperlink"/>
            <w:rFonts w:ascii="Arial" w:hAnsi="Arial" w:cs="Arial"/>
            <w:color w:val="0000FF"/>
            <w:sz w:val="27"/>
            <w:szCs w:val="27"/>
          </w:rPr>
          <w:t>Об организации предоставления государственных и муниципальных услуг</w:t>
        </w:r>
      </w:hyperlink>
      <w:r>
        <w:rPr>
          <w:rFonts w:ascii="Arial" w:hAnsi="Arial" w:cs="Arial"/>
          <w:color w:val="000000"/>
          <w:sz w:val="27"/>
          <w:szCs w:val="27"/>
        </w:rPr>
        <w:t>»,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№210-ФЗ «</w:t>
      </w:r>
      <w:hyperlink r:id="rId20" w:tgtFrame="_blank" w:history="1">
        <w:r>
          <w:rPr>
            <w:rStyle w:val="hyperlink"/>
            <w:rFonts w:ascii="Arial" w:hAnsi="Arial" w:cs="Arial"/>
            <w:color w:val="0000FF"/>
            <w:sz w:val="27"/>
            <w:szCs w:val="27"/>
          </w:rPr>
          <w:t>Об организации предоставления государственных и муниципальных услуг</w:t>
        </w:r>
      </w:hyperlink>
      <w:r>
        <w:rPr>
          <w:rFonts w:ascii="Arial" w:hAnsi="Arial" w:cs="Arial"/>
          <w:color w:val="000000"/>
          <w:sz w:val="27"/>
          <w:szCs w:val="27"/>
        </w:rPr>
        <w:t>» перечень документов. Заявитель вправе представить указанные документы и информацию в Уполномоченный орган, по собственной инициативе;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услуги и получения документов и информации, предоставляемых в результате предоставления услуги, включенных в перечни, указанные в части 1 статьи 9 Федерального закона от 27.07.2010 №210-ФЗ «</w:t>
      </w:r>
      <w:hyperlink r:id="rId21" w:tgtFrame="_blank" w:history="1">
        <w:r>
          <w:rPr>
            <w:rStyle w:val="hyperlink"/>
            <w:rFonts w:ascii="Arial" w:hAnsi="Arial" w:cs="Arial"/>
            <w:color w:val="0000FF"/>
            <w:sz w:val="27"/>
            <w:szCs w:val="27"/>
          </w:rPr>
          <w:t>Об организации предоставления государственных и муниципальных услуг</w:t>
        </w:r>
      </w:hyperlink>
      <w:r>
        <w:rPr>
          <w:rFonts w:ascii="Arial" w:hAnsi="Arial" w:cs="Arial"/>
          <w:color w:val="000000"/>
          <w:sz w:val="27"/>
          <w:szCs w:val="27"/>
        </w:rPr>
        <w:t>»;</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w:t>
      </w:r>
      <w:r>
        <w:rPr>
          <w:rFonts w:ascii="Arial" w:hAnsi="Arial" w:cs="Arial"/>
          <w:color w:val="000000"/>
          <w:sz w:val="27"/>
          <w:szCs w:val="27"/>
        </w:rPr>
        <w:lastRenderedPageBreak/>
        <w:t>услуги, либо в предоставлении муниципальной услуги, за исключением следующих случаев: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№210-ФЗ «</w:t>
      </w:r>
      <w:hyperlink r:id="rId22" w:tgtFrame="_blank" w:history="1">
        <w:r>
          <w:rPr>
            <w:rStyle w:val="hyperlink"/>
            <w:rFonts w:ascii="Arial" w:hAnsi="Arial" w:cs="Arial"/>
            <w:color w:val="0000FF"/>
            <w:sz w:val="27"/>
            <w:szCs w:val="27"/>
          </w:rPr>
          <w:t>Об организации предоставления государственных и муниципальных услуг</w:t>
        </w:r>
      </w:hyperlink>
      <w:r>
        <w:rPr>
          <w:rFonts w:ascii="Arial" w:hAnsi="Arial" w:cs="Arial"/>
          <w:color w:val="000000"/>
          <w:sz w:val="27"/>
          <w:szCs w:val="27"/>
        </w:rPr>
        <w:t>»,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№210-ФЗ «</w:t>
      </w:r>
      <w:hyperlink r:id="rId23" w:tgtFrame="_blank" w:history="1">
        <w:r>
          <w:rPr>
            <w:rStyle w:val="hyperlink"/>
            <w:rFonts w:ascii="Arial" w:hAnsi="Arial" w:cs="Arial"/>
            <w:color w:val="0000FF"/>
            <w:sz w:val="27"/>
            <w:szCs w:val="27"/>
          </w:rPr>
          <w:t>Об организации предоставления государственных и муниципальных услуг</w:t>
        </w:r>
      </w:hyperlink>
      <w:r>
        <w:rPr>
          <w:rFonts w:ascii="Arial" w:hAnsi="Arial" w:cs="Arial"/>
          <w:color w:val="000000"/>
          <w:sz w:val="27"/>
          <w:szCs w:val="27"/>
        </w:rPr>
        <w:t>», уведомляется заявитель, а также приносятся извинения за доставленные неудобства;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№210-ФЗ «</w:t>
      </w:r>
      <w:hyperlink r:id="rId24" w:tgtFrame="_blank" w:history="1">
        <w:r>
          <w:rPr>
            <w:rStyle w:val="hyperlink"/>
            <w:rFonts w:ascii="Arial" w:hAnsi="Arial" w:cs="Arial"/>
            <w:color w:val="0000FF"/>
            <w:sz w:val="27"/>
            <w:szCs w:val="27"/>
          </w:rPr>
          <w:t>Об организации предоставления государственных и муниципальных услуг</w:t>
        </w:r>
      </w:hyperlink>
      <w:r>
        <w:rPr>
          <w:rFonts w:ascii="Arial" w:hAnsi="Arial" w:cs="Arial"/>
          <w:color w:val="000000"/>
          <w:sz w:val="27"/>
          <w:szCs w:val="27"/>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Требованиякпомещениям,вкоторыхпредоставляется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муниципальная услуга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2.31.              Местоположение административных зданий, в которых осуществляется прием уведомлений о планируемом строительстве, уведомлений об изменении параметров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бесплатнойпарковкитранспортныхсредств,управляемыхинвалидамиI,IIгрупп,а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Центральный вход в здание Уполномоченного органа должен быть оборудован информационной табличкой (вывеской), содержащей информацию:</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наименование;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местонахождениеиюридическийадрес; режим работы;</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графикприема;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номерателефоновдлясправок.</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Помещения, в которых предоставляется государственная (муниципальная) услуга, должны соответствовать санитарно-эпидемиологическим правилам и нормативам.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Помещения,вкоторыхпредоставляетсямуниципальнаяуслуга,оснащаются: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противопожарной системой и средствами пожаротушения; системойоповещенияовозникновениичрезвычайнойситуации; средствами оказания первой медицинской помощи;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туалетнымикомнатамидляпосетителей.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Зал ожидания Заявителей оборудуется стульями, скамьями, количество которых определяется исходя из фактической нагрузки и </w:t>
      </w:r>
      <w:r>
        <w:rPr>
          <w:rFonts w:ascii="Arial" w:hAnsi="Arial" w:cs="Arial"/>
          <w:color w:val="000000"/>
          <w:sz w:val="27"/>
          <w:szCs w:val="27"/>
        </w:rPr>
        <w:lastRenderedPageBreak/>
        <w:t>возможностей для их размещения в помещении, а также информационными стендами.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Местадлязаполнениязаявленийоборудуютсястульями,столами(стойками), бланками заявлений, письменными принадлежностями.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Места приема Заявителей оборудуются информационными табличками (вывесками) с указанием: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номеракабинетаинаименованияотдела;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фамилии, имени и отчества (последнее – при наличии), должности ответственного лица за прием документов;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графикаприемаЗаявителей.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При предоставлении муниципальной услуги инвалидам обеспечиваются: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возможность беспрепятственного доступа к объекту (зданию, помещению), в котором предоставляется государственная (муниципальная) услуга;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возможность самостоятельного передвижения по территории, на которой расположены здания и помещения, в которых предоставляется государственная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сопровождение инвалидов, имеющих стойкие расстройства функции зренияи самостоятельного передвижения;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государственная (муниципальная) услуга, и к муниципальной услуге с учетом ограничений их жизнедеятельности;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допусксурдопереводчикаитифлосурдопереводчика;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допуск собаки-проводника при наличии документа, подтверждающего ее специальное обучение, на объекты (здания, помещения), в которых предоставляются государственная (муниципальная)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оказаниеинвалидампомощивпреодолениибарьеров,мешающих получению ими государственных и муниципальных услуг наравне с другими лицами.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Показателидоступностиикачествамуниципальнойуслуги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2.32.              Основными показателями доступности предоставления муниципальной услуги являются: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наличие полной и понятной информации о порядке, сроках и ходе предоставления муниципальной услуги в информационно- телекоммуникационныхсетяхобщегопользования(втомчислевсети«Интернет»),средствахмассовойинформации;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возможность получения заявителем уведомлений о предоставлении муниципальной услуги с помощью Единого портала, регионального портала;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возможностьполученияинформацииоходепредоставлениямуниципальной услуги, в том числе с использованием информационно- коммуникационных технологий.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2.33.              Основными показателями качества предоставления муниципальной услуги являются: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своевременностьпредоставления муниципальной услуги в соответствии со стандартом ее предоставления, установленным настоящим Административным регламентом;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минимально возможное количество взаимодействий гражданина с должностными лицами, участвующими в предоставлении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отсутствие обоснованных жалоб на действия (бездействие) сотрудников и их некорректное (невнимательное) отношение к заявителям;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отсутствие нарушений установленных сроков в процессе предоставления муниципальнойуслуги;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итогамрассмотрения которых вынесены решения об удовлетворении (частичном удовлетворении) требований заявителей.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Раздел III. Состав,последовательность и сроки выполнения административныхпроцедур(действий),требованиякпорядкуихвыполнения,втомчислеособенностивыполненияадминистративных процедур в электронной форме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Исчерпывающийпереченьадминистративныхпроцедур</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Предоставление муниципальной услуги включает в себя следующие административные процедуры:</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прием, проверка документов и регистрация уведомления о планируемом строительстве, уведомления об изменении 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получение сведений посредством межведомственного информационного взаимодействия, в том числе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рассмотрениедокументовисведений; принятие решения;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выдачарезультата.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Описание административных процедур представлено в Приложении № 6 к настоящему Административному регламенту.</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Переченьадминистративныхпроцедур(действий)припредоставлении муниципальной услуги услуг в электронной форме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3.1.              При предоставлении муниципальной услуги в электронной форме заявителю обеспечиваются: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получение информации о порядке и сроках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формирование уведомления о планируемом строительстве, уведомления об изменении 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прием и регистрация Уполномоченныморганом уведомления о планируемом строительстве, уведомления об изменении параметров и иных документов, необходимых для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получение результата предоставления муниципальнойуслуги;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получение сведений о ходе рассмотрения уведомления о планируемом строительстве, уведомления об изменении 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осуществление оценки качества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государственную (муниципальную) услугу, либо государственного (муниципального) служащего.</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Порядокосуществленияадминистративныхпроцедур(действий)в электронной форме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3.2.              Формирование уведомления о планируемом строительстве, уведомления об изменении 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Формированиеуведомленияопланируемомстроительстве,уведомленияобизменении параметров осуществляется посредством заполнения электронной формы уведомления о планируемом строительстве, уведомления об изменении параметров на Едином портале, </w:t>
      </w:r>
      <w:r>
        <w:rPr>
          <w:rFonts w:ascii="Arial" w:hAnsi="Arial" w:cs="Arial"/>
          <w:color w:val="000000"/>
          <w:sz w:val="27"/>
          <w:szCs w:val="27"/>
        </w:rPr>
        <w:lastRenderedPageBreak/>
        <w:t>региональном портале, без необходимости дополнительной подачи заявления в какой-либо иной форме.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Форматно-логическая проверка сформированного уведомления о планируемом строительстве, уведомления об изменении параметров осуществляется после заполнения заявителем каждого из полей электронной формы уведомления о планируемом строительстве, уведомления об изменении параметров. При выявлении некорректно заполненного поля электронной формы уведомленияопланируемомстроительстве,уведомленияобизменениипараметров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уведомления о планируемом строительстве, уведомления об изменениипараметров.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При формировании уведомления о планируемом строительстве, уведомления об изменении параметров заявителю обеспечивается: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 возможность копирования и сохранения уведомления о планируемом строительстве, уведомления об изменении параметров и иных документов, указанных в Административном регламенте, необходимых для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 возможность печати на бумажном носителе копии электронной формы уведомления о планируемом строительстве, уведомления об изменениипараметров;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сохранение ранее введенных в электронную форму уведомления о планируемом строительстве, уведомления об изменении параметров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уведомления о планируемом строительстве, уведомления об изменениипараметров;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г) заполнение полей электронной формы уведомления о планируемом строительстве, уведомления об изменении параметров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 возможность вернуться на любой из этапов заполнения электронной формы уведомления о планируемом строительстве, уведомления об изменении параметров без потери ранее введенной информации;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е)возможностьдоступазаявителяна Единомпортале,региональномпортале, к ранее поданным им уведомлениям о планируемом строительстве, уведомлениям об изменении параметров в течение не менее одного года, а также к частично сформированным уведомлениям – в течение не менее 3 месяцев.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Сформированное и подписанное уведомление о планируемом строительстве, уведомление об изменении параметров и иные </w:t>
      </w:r>
      <w:r>
        <w:rPr>
          <w:rFonts w:ascii="Arial" w:hAnsi="Arial" w:cs="Arial"/>
          <w:color w:val="000000"/>
          <w:sz w:val="27"/>
          <w:szCs w:val="27"/>
        </w:rPr>
        <w:lastRenderedPageBreak/>
        <w:t>документы,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3.3.              Уполномоченный орган обеспечивает в срок не позднее 1 рабочего дня с момента подачи уведомления о планируемом строительстве, уведомления об изменении параметров на Единый портал, региональный портал, а в случае его поступления в выходной, нерабочий праздничный день, – в следующий за ним первый рабочий день:</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 прием документов, необходимых для предоставления муниципальной услуги, и направление заявителю электронного сообщения о поступлении уведомления о планируемом строительстве, уведомления об изменении параметров;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 регистрацию уведомления о планируемом строительстве, уведомления об изменении параметров и направление заявителю уведомления о регистрации уведомленияопланируемомстроительстве,уведомленияобизменениипараметров либо об отказе в приеме документов, необходимых для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3.4.              Электронноеуведомлениеопланируемомстроительстве,уведомлениеоб изменении параметров становится доступным для должностного лица Уполномоченного органа, ответственного за прием и регистрацию уведомления о планируемом строительстве, уведомления об изменении параметров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Ответственноедолжностноелицо:</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проверяет наличие электронных уведомлений о планируемом строительстве, уведомлений об изменении параметров, поступивших из Единого портала, регионального портала, с периодичностью не реже 2 раз в день;</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рассматривает поступившие уведомления о планируемом строительстве, уведомления об изменении параметров и приложенные образы документов (документы);</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производит действия в соответствии с пунктом 3.4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3.5.              Заявителювкачестверезультатапредоставлениямуниципальной услугиобеспечиваетсявозможностьполучениядокумента: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Едином портале, региональном портале;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3.6.              Получение информации о ходе рассмотрения уведомления о планируемом строительстве, уведомления об изменении параметров и о результате предоставления муниципальной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уведомления о планируемомстроительстве,уведомленияобизменениипараметров,атакже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информацию о дальнейших действиях в личном кабинете по собственной инициативе, в любое время.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При предоставлении муниципальной услуги вэлектронной форме заявителю направляется: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 уведомление о приеме и регистрации уведомления о планируемом строительстве, уведомления об изменении параметров и иных документов, необходимых для предоставления муниципальной услуги, содержащее сведения о факте приема уведомления о планируемом строительстве, уведомления об изменении параметров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3.7.              Оценкакачествапредоставлениямуниципальнойуслуги.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исполнениясоответствующимируководителямисвоихдолжностныхобязанностей, утвержденными постановлением Правительства Российской Федерации от 12 декабря 2012года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w:t>
      </w:r>
      <w:r>
        <w:rPr>
          <w:rFonts w:ascii="Arial" w:hAnsi="Arial" w:cs="Arial"/>
          <w:color w:val="000000"/>
          <w:sz w:val="27"/>
          <w:szCs w:val="27"/>
        </w:rPr>
        <w:lastRenderedPageBreak/>
        <w:t>муниципальных услуг с учетом качества организации предоставления государственных и муниципальных услуг, атакже оприменении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3.8.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w:t>
      </w:r>
      <w:hyperlink r:id="rId25" w:tgtFrame="_blank" w:history="1">
        <w:r>
          <w:rPr>
            <w:rStyle w:val="hyperlink"/>
            <w:rFonts w:ascii="Arial" w:hAnsi="Arial" w:cs="Arial"/>
            <w:color w:val="0000FF"/>
            <w:sz w:val="27"/>
            <w:szCs w:val="27"/>
          </w:rPr>
          <w:t>Федерального закона № 210-ФЗ</w:t>
        </w:r>
      </w:hyperlink>
      <w:r>
        <w:rPr>
          <w:rFonts w:ascii="Arial" w:hAnsi="Arial" w:cs="Arial"/>
          <w:color w:val="000000"/>
          <w:sz w:val="27"/>
          <w:szCs w:val="27"/>
        </w:rPr>
        <w:t> и в порядке, установленном постановлениемПравительстваРоссийскойФедерацииот20ноября2012года№1198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РазделIV.Формыконтролязаисполнениемадминистративного</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Порядокосуществлениятекущегоконтролязасоблюдением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иисполнениемответственнымидолжностнымилицамиположений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Для текущего контроля используются сведения служебной корреспонденции, устная и письменная информация специалистов и должностных лиц Администрации (Уполномоченного органа).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Текущийконтрольосуществляетсяпутемпроведенияпроверок:</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решенийопредоставлении(оботказевпредоставлении)муниципальнойуслуги;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выявленияиустранениянарушенийправграждан;</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рассмотрения, принятия решений и подготовки ответов на обращенияграждан, содержащие жалобы на решения, действия (бездействие) должностных лиц.</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Порядокипериодичностьосуществленияплановыхивнеплановых проверок полноты и качества предоставления </w:t>
      </w:r>
      <w:r>
        <w:rPr>
          <w:rFonts w:ascii="Arial" w:hAnsi="Arial" w:cs="Arial"/>
          <w:color w:val="000000"/>
          <w:sz w:val="27"/>
          <w:szCs w:val="27"/>
        </w:rPr>
        <w:lastRenderedPageBreak/>
        <w:t>муниципальнойуслуги,втомчислепорядокиформыконтролязаполнотой и качеством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4.2.              Контроль за полнотой и качеством предоставления муниципальной услуги включает в себя проведение плановых и внеплановых проверок.</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4.3.              Плановыепроверкиосуществляютсянаосновании годовыхплановработы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соблюдениесроковпредоставлениямуниципальнойуслуги;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соблюдение положений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правильность и обоснованность принятого решения об отказе в предоставлении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Основаниемдляпроведениявнеплановыхпроверокявляются: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Новосибирской области и нормативных правовых актов Краснозерского района Новосибирской области;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обращения граждан и юридических лиц на нарушения законодательства, в том числе на качество 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Ответственностьдолжностныхлицзарешенияидействия (бездействие),принимаемые(осуществляемые)имивходе предоставлениямуниципальнойуслуги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4.5.              По результатам проведенных проверок в случае выявления нарушений положений настоящего Административного регламента, нормативных правовых актов Новосибирской области и нормативных правовых актов Краснозерского района Новосибирской области осуществляется привлечение виновных лиц к ответственности в соответствии с законодательством Российской Федерации.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Персональная ответственность должностных лиц за правильность и своевременность принятия решения о предоставлении (об отказе впредоставлении) муниципальной услуги закрепляется в их должностных регламентах в соответствии с требованиями законодательства.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Требования к порядку и формам контроля за предоставлением муниципальнойуслуги,втомчислесостороныграждан, их объединений и организаций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Граждане,ихобъединенияиорганизациитакжеимеютправо:</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направлять замечания и предложения по улучшению доступности и качествапредоставления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вносить              предложения              о              мерах              по              устранению              нарушения настоящего Административного регламента.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4.7.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V.              Досудебный(внесудебный)порядокобжалованиярешенийидействий (бездействия) органа, предоставляющего муниципальную услугу,атакжеихдолжностныхлиц, муниципальныхслужащих</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Органыместногосамоуправления,организациииуполномоченныена рассмотрение жалобы лица, которым может быть направлена жалоба заявителя в досудебном (внесудебном) порядке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к руководителю многофункционального центра – на решения и действия (бездействие) работника многофункционального центра;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к учредителю многофункционального центра – на решение и действия (бездействие) многофункционального центра.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Способыинформированиязаявителейопорядкеподачиирассмотрения жалобы, в том числе с использованием Единого портала государственных имуниципальныхуслуг(функций)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5.3.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Перечень нормативных правовых актов, регулирующих порядок досудебного(внесудебного)обжалованиядействий(бездействия)и(или)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решений,принятых(осуществленных)входепредоставления 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Федеральным законом «</w:t>
      </w:r>
      <w:hyperlink r:id="rId26" w:tgtFrame="_blank" w:history="1">
        <w:r>
          <w:rPr>
            <w:rStyle w:val="hyperlink"/>
            <w:rFonts w:ascii="Arial" w:hAnsi="Arial" w:cs="Arial"/>
            <w:color w:val="0000FF"/>
            <w:sz w:val="27"/>
            <w:szCs w:val="27"/>
          </w:rPr>
          <w:t>Об организации предоставления государственных и муниципальных услуг</w:t>
        </w:r>
      </w:hyperlink>
      <w:r>
        <w:rPr>
          <w:rFonts w:ascii="Arial" w:hAnsi="Arial" w:cs="Arial"/>
          <w:color w:val="000000"/>
          <w:sz w:val="27"/>
          <w:szCs w:val="27"/>
        </w:rPr>
        <w:t>»;</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Исчерпывающий перечень административных процедур (действий) при предоставлениимуниципальнойуслуги,выполняемых многофункциональными центрами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6.1Многофункциональныйцентросуществляет: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w:t>
      </w:r>
      <w:r>
        <w:rPr>
          <w:rFonts w:ascii="Arial" w:hAnsi="Arial" w:cs="Arial"/>
          <w:color w:val="000000"/>
          <w:sz w:val="27"/>
          <w:szCs w:val="27"/>
        </w:rPr>
        <w:lastRenderedPageBreak/>
        <w:t>консультирование заявителей о порядке предоставления муниципальной услуги в многофункциональном центре;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результатампредоставлениямуниципальнойуслуги,атакже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выдача документов, включая составление на бумажном носителе и заверение выписок из информационных систем органов, предоставляющих государственных (муниципальных) услуг;</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иныепроцедурыидействия,предусмотренныеФедеральнымзаконом 210-ФЗ.</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Всоответствиисчастью1.1статьи16Федеральногозакона№210-ФЗдляреализации своих функций многофункциональные центры вправе привлекать иные организации.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Информированиезаявителей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6.2.              Информирование заявителя многофункциональными центрами осуществляется следующими способами: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б) при обращении заявителя в многофункциональный центр лично, по телефону, посредством почтовых отправлений, либо по электронной почте.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 случае если для подготовки ответа требуется более продолжительное время,работникмногофункциональногоцентра,осуществляющийиндивидуальное устное консультирование по телефону, может предложить заявителю:</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изложить обращение в письменной форме (ответ направляется Заявителю в соответствии со способом, указанным в обращении);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назначитьдругоевремядля консультаций.</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xml:space="preserve">При консультировании по письменным обращениям заявителей ответ направляется в письменном виде в срок не позднее 30 </w:t>
      </w:r>
      <w:r>
        <w:rPr>
          <w:rFonts w:ascii="Arial" w:hAnsi="Arial" w:cs="Arial"/>
          <w:color w:val="000000"/>
          <w:sz w:val="27"/>
          <w:szCs w:val="27"/>
        </w:rPr>
        <w:lastRenderedPageBreak/>
        <w:t>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Выдачазаявителюрезультатапредоставлениямуниципальной услуги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6.3.              При наличии в уведомлении о планируемом строительстве, уведомлении об изменении параметров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Работник многофункционального центра осуществляет следующие действия: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устанавливает              личность                            заявителя              наоснованиидокумента, удостоверяющего                            личность              в                            соответствии с законодательствомРоссийскойФедерации;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проверяет              полномочия              представителя              заявителя              (в              случаеобращения представителя заявителя);</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определяетстатусисполненияуведомлениеопланируемомстроительстве, уведомления об изменении параметров в ГИС;</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lastRenderedPageBreak/>
        <w:t>распечатываетрезультатпредоставлениямуниципальной услугиввидеэкземпляраэлектронногодокументанабумажномносителеи заверяет                            его              с                            использованием                                          печати              многофункционального              центра              (в предусмотренных                                          нормативными              правовыми                            актами              РоссийскойФедерации случаях – печати сизображением Государственного герба Российской Федерации);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заверяет              экземпляр              электронного                            документа              на                            бумажном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носителе              с использованием                            печати              многофункционального              центра              (в              предусмотренных нормативнымиправовымиактамиРоссийскойФедерациислучаях–печатис</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изображениемГосударственногогербаРоссийскойФедерации);</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выдаетдокументызаявителю,принеобходимостизапрашиваетузаявителя подписи за каждый выданный документ;</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запрашивает согласие заявителя на участие в смс-опросе для оценки качества предоставленных услуг многофункциональным центром.</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Приложения находятся в первоисточнике.</w:t>
      </w:r>
    </w:p>
    <w:p w:rsidR="00587B72" w:rsidRDefault="00587B72" w:rsidP="00587B72">
      <w:pPr>
        <w:pStyle w:val="a3"/>
        <w:spacing w:before="0" w:beforeAutospacing="0" w:after="0" w:afterAutospacing="0"/>
        <w:ind w:firstLine="709"/>
        <w:jc w:val="both"/>
        <w:rPr>
          <w:rFonts w:ascii="Arial" w:hAnsi="Arial" w:cs="Arial"/>
          <w:color w:val="000000"/>
          <w:sz w:val="27"/>
          <w:szCs w:val="27"/>
        </w:rPr>
      </w:pPr>
      <w:r>
        <w:rPr>
          <w:rFonts w:ascii="Arial" w:hAnsi="Arial" w:cs="Arial"/>
          <w:color w:val="000000"/>
          <w:sz w:val="27"/>
          <w:szCs w:val="27"/>
        </w:rPr>
        <w:t> </w:t>
      </w:r>
    </w:p>
    <w:p w:rsidR="005574FE" w:rsidRPr="00587B72" w:rsidRDefault="005574FE" w:rsidP="00587B72"/>
    <w:sectPr w:rsidR="005574FE" w:rsidRPr="00587B72" w:rsidSect="0041716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compat>
    <w:useFELayout/>
  </w:compat>
  <w:rsids>
    <w:rsidRoot w:val="00365DDF"/>
    <w:rsid w:val="00365DDF"/>
    <w:rsid w:val="0041716D"/>
    <w:rsid w:val="005574FE"/>
    <w:rsid w:val="00587B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716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65DD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yperlink">
    <w:name w:val="hyperlink"/>
    <w:basedOn w:val="a0"/>
    <w:rsid w:val="00365DDF"/>
  </w:style>
</w:styles>
</file>

<file path=word/webSettings.xml><?xml version="1.0" encoding="utf-8"?>
<w:webSettings xmlns:r="http://schemas.openxmlformats.org/officeDocument/2006/relationships" xmlns:w="http://schemas.openxmlformats.org/wordprocessingml/2006/main">
  <w:divs>
    <w:div w:id="1876457101">
      <w:bodyDiv w:val="1"/>
      <w:marLeft w:val="0"/>
      <w:marRight w:val="0"/>
      <w:marTop w:val="0"/>
      <w:marBottom w:val="0"/>
      <w:divBdr>
        <w:top w:val="none" w:sz="0" w:space="0" w:color="auto"/>
        <w:left w:val="none" w:sz="0" w:space="0" w:color="auto"/>
        <w:bottom w:val="none" w:sz="0" w:space="0" w:color="auto"/>
        <w:right w:val="none" w:sz="0" w:space="0" w:color="auto"/>
      </w:divBdr>
    </w:div>
    <w:div w:id="2077583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BBA0BFB1-06C7-4E50-A8D3-FE1045784BF1" TargetMode="External"/><Relationship Id="rId13" Type="http://schemas.openxmlformats.org/officeDocument/2006/relationships/hyperlink" Target="https://pravo-search.minjust.ru/bigs/showDocument.html?id=387507C3-B80D-4C0D-9291-8CDC81673F2B" TargetMode="External"/><Relationship Id="rId18" Type="http://schemas.openxmlformats.org/officeDocument/2006/relationships/hyperlink" Target="https://pravo-search.minjust.ru/bigs/showDocument.html?id=A629BE10-4630-4515-8F6D-1E67D27EFAD3" TargetMode="External"/><Relationship Id="rId26" Type="http://schemas.openxmlformats.org/officeDocument/2006/relationships/hyperlink" Target="https://pravo-search.minjust.ru/bigs/showDocument.html?id=BBA0BFB1-06C7-4E50-A8D3-FE1045784BF1" TargetMode="External"/><Relationship Id="rId3" Type="http://schemas.openxmlformats.org/officeDocument/2006/relationships/webSettings" Target="webSettings.xml"/><Relationship Id="rId21" Type="http://schemas.openxmlformats.org/officeDocument/2006/relationships/hyperlink" Target="https://pravo-search.minjust.ru/bigs/showDocument.html?id=BBA0BFB1-06C7-4E50-A8D3-FE1045784BF1" TargetMode="External"/><Relationship Id="rId7" Type="http://schemas.openxmlformats.org/officeDocument/2006/relationships/hyperlink" Target="https://pravo-search.minjust.ru/bigs/showDocument.html?id=96E20C02-1B12-465A-B64C-24AA92270007" TargetMode="External"/><Relationship Id="rId12" Type="http://schemas.openxmlformats.org/officeDocument/2006/relationships/hyperlink" Target="https://pravo-search.minjust.ru/bigs/showDocument.html?id=387507C3-B80D-4C0D-9291-8CDC81673F2B" TargetMode="External"/><Relationship Id="rId17" Type="http://schemas.openxmlformats.org/officeDocument/2006/relationships/hyperlink" Target="https://pravo-search.minjust.ru/bigs/showDocument.html?id=387507C3-B80D-4C0D-9291-8CDC81673F2B" TargetMode="External"/><Relationship Id="rId25" Type="http://schemas.openxmlformats.org/officeDocument/2006/relationships/hyperlink" Target="https://pravo-search.minjust.ru/bigs/showDocument.html?id=BBA0BFB1-06C7-4E50-A8D3-FE1045784BF1" TargetMode="External"/><Relationship Id="rId2" Type="http://schemas.openxmlformats.org/officeDocument/2006/relationships/settings" Target="settings.xml"/><Relationship Id="rId16" Type="http://schemas.openxmlformats.org/officeDocument/2006/relationships/hyperlink" Target="https://pravo-search.minjust.ru/bigs/showDocument.html?id=387507C3-B80D-4C0D-9291-8CDC81673F2B" TargetMode="External"/><Relationship Id="rId20" Type="http://schemas.openxmlformats.org/officeDocument/2006/relationships/hyperlink" Target="https://pravo-search.minjust.ru/bigs/showDocument.html?id=BBA0BFB1-06C7-4E50-A8D3-FE1045784BF1" TargetMode="External"/><Relationship Id="rId1" Type="http://schemas.openxmlformats.org/officeDocument/2006/relationships/styles" Target="styles.xml"/><Relationship Id="rId6" Type="http://schemas.openxmlformats.org/officeDocument/2006/relationships/hyperlink" Target="https://pravo-search.minjust.ru/bigs/showDocument.html?id=96E20C02-1B12-465A-B64C-24AA92270007" TargetMode="External"/><Relationship Id="rId11" Type="http://schemas.openxmlformats.org/officeDocument/2006/relationships/hyperlink" Target="https://pravo-search.minjust.ru/bigs/showDocument.html?id=99249E7B-F9C8-4D12-B906-BB583B820A63" TargetMode="External"/><Relationship Id="rId24" Type="http://schemas.openxmlformats.org/officeDocument/2006/relationships/hyperlink" Target="https://pravo-search.minjust.ru/bigs/showDocument.html?id=BBA0BFB1-06C7-4E50-A8D3-FE1045784BF1" TargetMode="External"/><Relationship Id="rId5" Type="http://schemas.openxmlformats.org/officeDocument/2006/relationships/hyperlink" Target="https://pravo-search.minjust.ru/bigs/showDocument.html?id=B11798FF-43B9-49DB-B06C-4223F9D555E2" TargetMode="External"/><Relationship Id="rId15" Type="http://schemas.openxmlformats.org/officeDocument/2006/relationships/hyperlink" Target="https://pravo-search.minjust.ru/bigs/showDocument.html?id=B11798FF-43B9-49DB-B06C-4223F9D555E2" TargetMode="External"/><Relationship Id="rId23" Type="http://schemas.openxmlformats.org/officeDocument/2006/relationships/hyperlink" Target="https://pravo-search.minjust.ru/bigs/showDocument.html?id=BBA0BFB1-06C7-4E50-A8D3-FE1045784BF1" TargetMode="External"/><Relationship Id="rId28" Type="http://schemas.openxmlformats.org/officeDocument/2006/relationships/theme" Target="theme/theme1.xml"/><Relationship Id="rId10" Type="http://schemas.openxmlformats.org/officeDocument/2006/relationships/hyperlink" Target="https://pravo-search.minjust.ru/bigs/showDocument.html?id=4F48675C-2DC2-4B7B-8F43-C7D17AB9072F" TargetMode="External"/><Relationship Id="rId19" Type="http://schemas.openxmlformats.org/officeDocument/2006/relationships/hyperlink" Target="https://pravo-search.minjust.ru/bigs/showDocument.html?id=BBA0BFB1-06C7-4E50-A8D3-FE1045784BF1" TargetMode="External"/><Relationship Id="rId4" Type="http://schemas.openxmlformats.org/officeDocument/2006/relationships/hyperlink" Target="https://pravo-search.minjust.ru/bigs/showDocument.html?id=A629BE10-4630-4515-8F6D-1E67D27EFAD3" TargetMode="External"/><Relationship Id="rId9" Type="http://schemas.openxmlformats.org/officeDocument/2006/relationships/hyperlink" Target="https://pravo-search.minjust.ru/bigs/showDocument.html?id=BBA0BFB1-06C7-4E50-A8D3-FE1045784BF1" TargetMode="External"/><Relationship Id="rId14" Type="http://schemas.openxmlformats.org/officeDocument/2006/relationships/hyperlink" Target="https://pravo-search.minjust.ru/bigs/showDocument.html?id=387507C3-B80D-4C0D-9291-8CDC81673F2B" TargetMode="External"/><Relationship Id="rId22" Type="http://schemas.openxmlformats.org/officeDocument/2006/relationships/hyperlink" Target="https://pravo-search.minjust.ru/bigs/showDocument.html?id=BBA0BFB1-06C7-4E50-A8D3-FE1045784BF1"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35</Pages>
  <Words>12676</Words>
  <Characters>72259</Characters>
  <Application>Microsoft Office Word</Application>
  <DocSecurity>0</DocSecurity>
  <Lines>602</Lines>
  <Paragraphs>169</Paragraphs>
  <ScaleCrop>false</ScaleCrop>
  <Company/>
  <LinksUpToDate>false</LinksUpToDate>
  <CharactersWithSpaces>84766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2024-04-26T04:01:00Z</dcterms:created>
  <dcterms:modified xsi:type="dcterms:W3CDTF">2024-04-26T04:06:00Z</dcterms:modified>
</cp:coreProperties>
</file>