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F2" w:rsidRPr="00131735" w:rsidRDefault="00CD3BF2" w:rsidP="00CD3BF2">
      <w:pPr>
        <w:jc w:val="center"/>
        <w:rPr>
          <w:b/>
          <w:sz w:val="28"/>
          <w:szCs w:val="28"/>
        </w:rPr>
      </w:pPr>
      <w:r w:rsidRPr="00131735">
        <w:rPr>
          <w:b/>
          <w:sz w:val="28"/>
          <w:szCs w:val="28"/>
        </w:rPr>
        <w:t xml:space="preserve">ОТЧЕТ </w:t>
      </w:r>
    </w:p>
    <w:p w:rsidR="001750C1" w:rsidRPr="00131735" w:rsidRDefault="008A07AC" w:rsidP="00CD3BF2">
      <w:pPr>
        <w:jc w:val="center"/>
        <w:rPr>
          <w:b/>
          <w:sz w:val="28"/>
          <w:szCs w:val="28"/>
        </w:rPr>
      </w:pPr>
      <w:r w:rsidRPr="00131735">
        <w:rPr>
          <w:b/>
          <w:sz w:val="28"/>
          <w:szCs w:val="28"/>
        </w:rPr>
        <w:t>о</w:t>
      </w:r>
      <w:r w:rsidR="00A24D80" w:rsidRPr="00131735">
        <w:rPr>
          <w:b/>
          <w:sz w:val="28"/>
          <w:szCs w:val="28"/>
        </w:rPr>
        <w:t xml:space="preserve">б итогах </w:t>
      </w:r>
      <w:r w:rsidR="004061D6" w:rsidRPr="00131735">
        <w:rPr>
          <w:b/>
          <w:sz w:val="28"/>
          <w:szCs w:val="28"/>
        </w:rPr>
        <w:t xml:space="preserve">выполнения Прогнозного плана приватизации </w:t>
      </w:r>
    </w:p>
    <w:p w:rsidR="001750C1" w:rsidRPr="00131735" w:rsidRDefault="00B06460" w:rsidP="00CD3BF2">
      <w:pPr>
        <w:jc w:val="center"/>
        <w:rPr>
          <w:b/>
          <w:sz w:val="28"/>
          <w:szCs w:val="28"/>
        </w:rPr>
      </w:pPr>
      <w:r w:rsidRPr="00131735">
        <w:rPr>
          <w:b/>
          <w:sz w:val="28"/>
          <w:szCs w:val="28"/>
        </w:rPr>
        <w:t xml:space="preserve">муниципального имущества Краснозерского района Новосибирской области </w:t>
      </w:r>
    </w:p>
    <w:p w:rsidR="004061D6" w:rsidRPr="00131735" w:rsidRDefault="00EA4810" w:rsidP="00CD3BF2">
      <w:pPr>
        <w:jc w:val="center"/>
        <w:rPr>
          <w:b/>
          <w:sz w:val="28"/>
          <w:szCs w:val="28"/>
        </w:rPr>
      </w:pPr>
      <w:r>
        <w:rPr>
          <w:b/>
          <w:sz w:val="28"/>
          <w:szCs w:val="28"/>
        </w:rPr>
        <w:t xml:space="preserve">за </w:t>
      </w:r>
      <w:r w:rsidR="00B06460" w:rsidRPr="00131735">
        <w:rPr>
          <w:b/>
          <w:sz w:val="28"/>
          <w:szCs w:val="28"/>
        </w:rPr>
        <w:t>2024 год</w:t>
      </w:r>
    </w:p>
    <w:p w:rsidR="00B06460" w:rsidRPr="00131735" w:rsidRDefault="00B06460" w:rsidP="00CD3BF2">
      <w:pPr>
        <w:jc w:val="center"/>
        <w:rPr>
          <w:b/>
          <w:sz w:val="28"/>
          <w:szCs w:val="28"/>
        </w:rPr>
      </w:pPr>
    </w:p>
    <w:p w:rsidR="00CD3BF2" w:rsidRPr="00131735" w:rsidRDefault="00CD3BF2" w:rsidP="00366B22">
      <w:pPr>
        <w:ind w:firstLine="709"/>
        <w:jc w:val="both"/>
        <w:rPr>
          <w:sz w:val="28"/>
          <w:szCs w:val="28"/>
        </w:rPr>
      </w:pPr>
      <w:proofErr w:type="gramStart"/>
      <w:r w:rsidRPr="00131735">
        <w:rPr>
          <w:sz w:val="28"/>
          <w:szCs w:val="28"/>
        </w:rPr>
        <w:t xml:space="preserve">В соответствии с </w:t>
      </w:r>
      <w:r w:rsidR="004061D6" w:rsidRPr="00131735">
        <w:rPr>
          <w:sz w:val="28"/>
          <w:szCs w:val="28"/>
        </w:rPr>
        <w:t>Порядк</w:t>
      </w:r>
      <w:r w:rsidR="004D2AF4" w:rsidRPr="00131735">
        <w:rPr>
          <w:sz w:val="28"/>
          <w:szCs w:val="28"/>
        </w:rPr>
        <w:t>ом</w:t>
      </w:r>
      <w:r w:rsidR="004061D6" w:rsidRPr="00131735">
        <w:rPr>
          <w:sz w:val="28"/>
          <w:szCs w:val="28"/>
        </w:rPr>
        <w:t xml:space="preserve"> приватизации имущества, находящегося в муниципальной собственности Краснозерского района Новосибирской области</w:t>
      </w:r>
      <w:r w:rsidR="00945A8E" w:rsidRPr="00131735">
        <w:rPr>
          <w:sz w:val="28"/>
          <w:szCs w:val="28"/>
        </w:rPr>
        <w:t xml:space="preserve">, </w:t>
      </w:r>
      <w:r w:rsidR="004061D6" w:rsidRPr="00131735">
        <w:rPr>
          <w:sz w:val="28"/>
          <w:szCs w:val="28"/>
        </w:rPr>
        <w:t>утвержденн</w:t>
      </w:r>
      <w:r w:rsidR="001750C1" w:rsidRPr="00131735">
        <w:rPr>
          <w:sz w:val="28"/>
          <w:szCs w:val="28"/>
        </w:rPr>
        <w:t>ым</w:t>
      </w:r>
      <w:r w:rsidR="004061D6" w:rsidRPr="00131735">
        <w:rPr>
          <w:sz w:val="28"/>
          <w:szCs w:val="28"/>
        </w:rPr>
        <w:t xml:space="preserve"> </w:t>
      </w:r>
      <w:r w:rsidR="001750C1" w:rsidRPr="00131735">
        <w:rPr>
          <w:sz w:val="28"/>
          <w:szCs w:val="28"/>
        </w:rPr>
        <w:t>р</w:t>
      </w:r>
      <w:r w:rsidR="004061D6" w:rsidRPr="00131735">
        <w:rPr>
          <w:sz w:val="28"/>
          <w:szCs w:val="28"/>
        </w:rPr>
        <w:t>ешением тридцать восьмой сессии Совета депутатов Краснозерского района Новосибирской области от 26.03.2019г.</w:t>
      </w:r>
      <w:r w:rsidR="001750C1" w:rsidRPr="00131735">
        <w:rPr>
          <w:sz w:val="28"/>
          <w:szCs w:val="28"/>
        </w:rPr>
        <w:t xml:space="preserve"> № 345</w:t>
      </w:r>
      <w:r w:rsidR="004061D6" w:rsidRPr="00131735">
        <w:rPr>
          <w:sz w:val="28"/>
          <w:szCs w:val="28"/>
        </w:rPr>
        <w:t>, на основании р</w:t>
      </w:r>
      <w:r w:rsidRPr="00131735">
        <w:rPr>
          <w:sz w:val="28"/>
          <w:szCs w:val="28"/>
        </w:rPr>
        <w:t xml:space="preserve">ешения </w:t>
      </w:r>
      <w:r w:rsidR="004061D6" w:rsidRPr="00131735">
        <w:rPr>
          <w:sz w:val="28"/>
          <w:szCs w:val="28"/>
        </w:rPr>
        <w:t>двадцать третьей (внеочередной) сессии Совета депутатов Краснозерского района Новосибирской области от 18.02.2022</w:t>
      </w:r>
      <w:r w:rsidRPr="00131735">
        <w:rPr>
          <w:sz w:val="28"/>
          <w:szCs w:val="28"/>
        </w:rPr>
        <w:t xml:space="preserve"> </w:t>
      </w:r>
      <w:r w:rsidR="001750C1" w:rsidRPr="00131735">
        <w:rPr>
          <w:sz w:val="28"/>
          <w:szCs w:val="28"/>
        </w:rPr>
        <w:t xml:space="preserve">№242 </w:t>
      </w:r>
      <w:r w:rsidRPr="00131735">
        <w:rPr>
          <w:sz w:val="28"/>
          <w:szCs w:val="28"/>
        </w:rPr>
        <w:t xml:space="preserve">«Об утверждении прогнозного плана приватизации муниципального имущества </w:t>
      </w:r>
      <w:r w:rsidR="004061D6" w:rsidRPr="00131735">
        <w:rPr>
          <w:sz w:val="28"/>
          <w:szCs w:val="28"/>
        </w:rPr>
        <w:t xml:space="preserve">Краснозерского района Новосибирской области </w:t>
      </w:r>
      <w:r w:rsidR="00945A8E" w:rsidRPr="00131735">
        <w:rPr>
          <w:sz w:val="28"/>
          <w:szCs w:val="28"/>
        </w:rPr>
        <w:t>на 20</w:t>
      </w:r>
      <w:r w:rsidR="004061D6" w:rsidRPr="00131735">
        <w:rPr>
          <w:sz w:val="28"/>
          <w:szCs w:val="28"/>
        </w:rPr>
        <w:t>22</w:t>
      </w:r>
      <w:r w:rsidR="00945A8E" w:rsidRPr="00131735">
        <w:rPr>
          <w:sz w:val="28"/>
          <w:szCs w:val="28"/>
        </w:rPr>
        <w:t>-20</w:t>
      </w:r>
      <w:r w:rsidR="004061D6" w:rsidRPr="00131735">
        <w:rPr>
          <w:sz w:val="28"/>
          <w:szCs w:val="28"/>
        </w:rPr>
        <w:t>24</w:t>
      </w:r>
      <w:r w:rsidR="00945A8E" w:rsidRPr="00131735">
        <w:rPr>
          <w:sz w:val="28"/>
          <w:szCs w:val="28"/>
        </w:rPr>
        <w:t xml:space="preserve"> г</w:t>
      </w:r>
      <w:r w:rsidR="001750C1" w:rsidRPr="00131735">
        <w:rPr>
          <w:sz w:val="28"/>
          <w:szCs w:val="28"/>
        </w:rPr>
        <w:t>оды»</w:t>
      </w:r>
      <w:r w:rsidR="001908C2" w:rsidRPr="00131735">
        <w:rPr>
          <w:sz w:val="28"/>
          <w:szCs w:val="28"/>
        </w:rPr>
        <w:t xml:space="preserve"> </w:t>
      </w:r>
      <w:r w:rsidR="008D7BFD" w:rsidRPr="00131735">
        <w:rPr>
          <w:sz w:val="28"/>
          <w:szCs w:val="28"/>
        </w:rPr>
        <w:t>у</w:t>
      </w:r>
      <w:r w:rsidRPr="00131735">
        <w:rPr>
          <w:sz w:val="28"/>
          <w:szCs w:val="28"/>
        </w:rPr>
        <w:t>правлени</w:t>
      </w:r>
      <w:r w:rsidR="008D7BFD" w:rsidRPr="00131735">
        <w:rPr>
          <w:sz w:val="28"/>
          <w:szCs w:val="28"/>
        </w:rPr>
        <w:t>ем</w:t>
      </w:r>
      <w:proofErr w:type="gramEnd"/>
      <w:r w:rsidRPr="00131735">
        <w:rPr>
          <w:sz w:val="28"/>
          <w:szCs w:val="28"/>
        </w:rPr>
        <w:t xml:space="preserve"> экономическо</w:t>
      </w:r>
      <w:r w:rsidR="00366B22" w:rsidRPr="00131735">
        <w:rPr>
          <w:sz w:val="28"/>
          <w:szCs w:val="28"/>
        </w:rPr>
        <w:t xml:space="preserve">го развития </w:t>
      </w:r>
      <w:r w:rsidRPr="00131735">
        <w:rPr>
          <w:sz w:val="28"/>
          <w:szCs w:val="28"/>
        </w:rPr>
        <w:t xml:space="preserve"> имуществ</w:t>
      </w:r>
      <w:r w:rsidR="00366B22" w:rsidRPr="00131735">
        <w:rPr>
          <w:sz w:val="28"/>
          <w:szCs w:val="28"/>
        </w:rPr>
        <w:t>а и земельных отношений Краснозерского района Новосибирской области</w:t>
      </w:r>
      <w:r w:rsidRPr="00131735">
        <w:rPr>
          <w:sz w:val="28"/>
          <w:szCs w:val="28"/>
        </w:rPr>
        <w:t xml:space="preserve"> были проведены мероприятия по подготовке к приватизации объектов имущества, находящихся в муниципальной собственности</w:t>
      </w:r>
      <w:r w:rsidR="00366B22" w:rsidRPr="00131735">
        <w:rPr>
          <w:sz w:val="28"/>
          <w:szCs w:val="28"/>
        </w:rPr>
        <w:t xml:space="preserve"> Краснозерского района Новосибирской области</w:t>
      </w:r>
      <w:r w:rsidRPr="00131735">
        <w:rPr>
          <w:sz w:val="28"/>
          <w:szCs w:val="28"/>
        </w:rPr>
        <w:t xml:space="preserve">.  </w:t>
      </w:r>
    </w:p>
    <w:p w:rsidR="00A1538F" w:rsidRPr="00131735" w:rsidRDefault="00A1538F" w:rsidP="009A331A">
      <w:pPr>
        <w:ind w:firstLine="709"/>
        <w:jc w:val="both"/>
        <w:rPr>
          <w:sz w:val="28"/>
          <w:szCs w:val="28"/>
        </w:rPr>
      </w:pPr>
      <w:r w:rsidRPr="00131735">
        <w:rPr>
          <w:sz w:val="28"/>
          <w:szCs w:val="28"/>
        </w:rPr>
        <w:t xml:space="preserve">В Прогнозный план </w:t>
      </w:r>
      <w:r w:rsidR="00366B22" w:rsidRPr="00131735">
        <w:rPr>
          <w:sz w:val="28"/>
          <w:szCs w:val="28"/>
        </w:rPr>
        <w:t xml:space="preserve">приватизации имущества находящегося в муниципальной собственности Краснозерского района Новосибирской области  </w:t>
      </w:r>
      <w:r w:rsidR="008D7BFD" w:rsidRPr="00131735">
        <w:rPr>
          <w:sz w:val="28"/>
          <w:szCs w:val="28"/>
        </w:rPr>
        <w:t>н</w:t>
      </w:r>
      <w:r w:rsidR="00366B22" w:rsidRPr="00131735">
        <w:rPr>
          <w:sz w:val="28"/>
          <w:szCs w:val="28"/>
        </w:rPr>
        <w:t>а 2024</w:t>
      </w:r>
      <w:r w:rsidR="00EA4810">
        <w:rPr>
          <w:sz w:val="28"/>
          <w:szCs w:val="28"/>
        </w:rPr>
        <w:t xml:space="preserve"> год</w:t>
      </w:r>
      <w:r w:rsidRPr="00131735">
        <w:rPr>
          <w:sz w:val="28"/>
          <w:szCs w:val="28"/>
        </w:rPr>
        <w:t xml:space="preserve"> был</w:t>
      </w:r>
      <w:r w:rsidR="00366B22" w:rsidRPr="00131735">
        <w:rPr>
          <w:sz w:val="28"/>
          <w:szCs w:val="28"/>
        </w:rPr>
        <w:t>о</w:t>
      </w:r>
      <w:r w:rsidRPr="00131735">
        <w:rPr>
          <w:sz w:val="28"/>
          <w:szCs w:val="28"/>
        </w:rPr>
        <w:t xml:space="preserve"> включен</w:t>
      </w:r>
      <w:r w:rsidR="00366B22" w:rsidRPr="00131735">
        <w:rPr>
          <w:sz w:val="28"/>
          <w:szCs w:val="28"/>
        </w:rPr>
        <w:t>о</w:t>
      </w:r>
      <w:r w:rsidRPr="00131735">
        <w:rPr>
          <w:sz w:val="28"/>
          <w:szCs w:val="28"/>
        </w:rPr>
        <w:t xml:space="preserve"> </w:t>
      </w:r>
      <w:r w:rsidR="00D60F5D">
        <w:rPr>
          <w:sz w:val="28"/>
          <w:szCs w:val="28"/>
        </w:rPr>
        <w:t xml:space="preserve">6 </w:t>
      </w:r>
      <w:r w:rsidRPr="00131735">
        <w:rPr>
          <w:sz w:val="28"/>
          <w:szCs w:val="28"/>
        </w:rPr>
        <w:t>объект</w:t>
      </w:r>
      <w:r w:rsidR="00E35AF1" w:rsidRPr="00131735">
        <w:rPr>
          <w:sz w:val="28"/>
          <w:szCs w:val="28"/>
        </w:rPr>
        <w:t>ов</w:t>
      </w:r>
      <w:r w:rsidRPr="00131735">
        <w:rPr>
          <w:sz w:val="28"/>
          <w:szCs w:val="28"/>
        </w:rPr>
        <w:t xml:space="preserve"> муниципального имущества. </w:t>
      </w:r>
    </w:p>
    <w:p w:rsidR="00A1538F" w:rsidRPr="00131735" w:rsidRDefault="00D91E4B" w:rsidP="00A1538F">
      <w:pPr>
        <w:tabs>
          <w:tab w:val="left" w:pos="993"/>
        </w:tabs>
        <w:ind w:firstLine="709"/>
        <w:jc w:val="both"/>
        <w:rPr>
          <w:sz w:val="28"/>
          <w:szCs w:val="28"/>
        </w:rPr>
      </w:pPr>
      <w:r w:rsidRPr="00131735">
        <w:rPr>
          <w:sz w:val="28"/>
          <w:szCs w:val="28"/>
        </w:rPr>
        <w:t>Основная задача приватизации муниципального имущества, определенная Прогнозным планом - пополнение доходной части бюджета</w:t>
      </w:r>
      <w:r w:rsidR="008D7BFD" w:rsidRPr="00131735">
        <w:rPr>
          <w:sz w:val="28"/>
          <w:szCs w:val="28"/>
        </w:rPr>
        <w:t xml:space="preserve"> Краснозерского района Новосибирской области</w:t>
      </w:r>
      <w:r w:rsidRPr="00131735">
        <w:rPr>
          <w:sz w:val="28"/>
          <w:szCs w:val="28"/>
        </w:rPr>
        <w:t xml:space="preserve"> за счет оптимизации структуры муниципального имущества, не используемого для </w:t>
      </w:r>
      <w:r w:rsidR="00A1538F" w:rsidRPr="00131735">
        <w:rPr>
          <w:sz w:val="28"/>
          <w:szCs w:val="28"/>
        </w:rPr>
        <w:t>решения вопросов местного значения, исполнения отдельных государственных полномочий и иных установленных федеральными законами полномочий органов местного самоуправления.</w:t>
      </w:r>
    </w:p>
    <w:p w:rsidR="00C45A72" w:rsidRPr="00131735" w:rsidRDefault="00C97114" w:rsidP="00C45A72">
      <w:pPr>
        <w:ind w:firstLine="709"/>
        <w:jc w:val="both"/>
        <w:rPr>
          <w:sz w:val="28"/>
          <w:szCs w:val="28"/>
        </w:rPr>
      </w:pPr>
      <w:proofErr w:type="gramStart"/>
      <w:r w:rsidRPr="00C97114">
        <w:rPr>
          <w:sz w:val="28"/>
          <w:szCs w:val="28"/>
        </w:rPr>
        <w:t>В</w:t>
      </w:r>
      <w:r w:rsidR="00A75560" w:rsidRPr="00C97114">
        <w:rPr>
          <w:sz w:val="28"/>
          <w:szCs w:val="28"/>
        </w:rPr>
        <w:t xml:space="preserve"> </w:t>
      </w:r>
      <w:r w:rsidR="001750C1" w:rsidRPr="00C97114">
        <w:rPr>
          <w:sz w:val="28"/>
          <w:szCs w:val="28"/>
        </w:rPr>
        <w:t xml:space="preserve">2024 </w:t>
      </w:r>
      <w:r w:rsidR="00CD3BF2" w:rsidRPr="00C97114">
        <w:rPr>
          <w:sz w:val="28"/>
          <w:szCs w:val="28"/>
        </w:rPr>
        <w:t>год</w:t>
      </w:r>
      <w:r w:rsidRPr="00C97114">
        <w:rPr>
          <w:sz w:val="28"/>
          <w:szCs w:val="28"/>
        </w:rPr>
        <w:t>у</w:t>
      </w:r>
      <w:r w:rsidR="00A75560" w:rsidRPr="00C97114">
        <w:rPr>
          <w:sz w:val="28"/>
          <w:szCs w:val="28"/>
        </w:rPr>
        <w:t xml:space="preserve"> </w:t>
      </w:r>
      <w:r w:rsidRPr="00C97114">
        <w:rPr>
          <w:sz w:val="28"/>
          <w:szCs w:val="28"/>
        </w:rPr>
        <w:t xml:space="preserve">администрация Краснозерского района Новосибирской области объявляла 2 аукциона </w:t>
      </w:r>
      <w:r w:rsidR="00C45A72" w:rsidRPr="00131735">
        <w:rPr>
          <w:sz w:val="28"/>
          <w:szCs w:val="28"/>
        </w:rPr>
        <w:t>в электронной форме, открытого по составу участников и открытого по форме подачи предложений по цене имущества, в порядке, предусмотренном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w:t>
      </w:r>
      <w:proofErr w:type="gramEnd"/>
      <w:r w:rsidR="00C45A72" w:rsidRPr="00131735">
        <w:rPr>
          <w:sz w:val="28"/>
          <w:szCs w:val="28"/>
        </w:rPr>
        <w:t xml:space="preserve"> 27.08.2012  № 860.</w:t>
      </w:r>
    </w:p>
    <w:p w:rsidR="00CD3BF2" w:rsidRDefault="00C45A72" w:rsidP="002F41BF">
      <w:pPr>
        <w:pStyle w:val="1"/>
        <w:widowControl w:val="0"/>
        <w:ind w:firstLine="567"/>
        <w:jc w:val="both"/>
        <w:rPr>
          <w:sz w:val="28"/>
          <w:szCs w:val="28"/>
        </w:rPr>
      </w:pPr>
      <w:r>
        <w:rPr>
          <w:sz w:val="28"/>
          <w:szCs w:val="28"/>
        </w:rPr>
        <w:t xml:space="preserve">  </w:t>
      </w:r>
      <w:r w:rsidR="00CD3BF2" w:rsidRPr="00131735">
        <w:rPr>
          <w:sz w:val="28"/>
          <w:szCs w:val="28"/>
        </w:rPr>
        <w:t xml:space="preserve">Начальная цена приватизируемого  муниципального имущества определялась в соответствии с Федеральным законом </w:t>
      </w:r>
      <w:r w:rsidR="006208D4" w:rsidRPr="00131735">
        <w:rPr>
          <w:sz w:val="28"/>
          <w:szCs w:val="28"/>
        </w:rPr>
        <w:t xml:space="preserve">от 29.07.1998 № 135-ФЗ </w:t>
      </w:r>
      <w:r w:rsidR="00CD3BF2" w:rsidRPr="00131735">
        <w:rPr>
          <w:sz w:val="28"/>
          <w:szCs w:val="28"/>
        </w:rPr>
        <w:t>«Об оценочной деятельности в Российской Федерации».</w:t>
      </w:r>
    </w:p>
    <w:p w:rsidR="00A72CA7" w:rsidRPr="00C97114" w:rsidRDefault="00A72CA7" w:rsidP="00A72CA7">
      <w:pPr>
        <w:ind w:firstLine="709"/>
        <w:jc w:val="both"/>
        <w:rPr>
          <w:sz w:val="28"/>
          <w:szCs w:val="28"/>
        </w:rPr>
      </w:pPr>
      <w:r>
        <w:rPr>
          <w:sz w:val="28"/>
          <w:szCs w:val="28"/>
        </w:rPr>
        <w:t xml:space="preserve">Аукцион по продаже 4 </w:t>
      </w:r>
      <w:r w:rsidRPr="00131735">
        <w:rPr>
          <w:sz w:val="28"/>
          <w:szCs w:val="28"/>
        </w:rPr>
        <w:t>объектов муниципального имущества</w:t>
      </w:r>
      <w:r>
        <w:rPr>
          <w:sz w:val="28"/>
          <w:szCs w:val="28"/>
        </w:rPr>
        <w:t xml:space="preserve"> не состоялся.</w:t>
      </w:r>
    </w:p>
    <w:p w:rsidR="00A72CA7" w:rsidRPr="00131735" w:rsidRDefault="00A72CA7" w:rsidP="00A72CA7">
      <w:pPr>
        <w:ind w:firstLine="709"/>
        <w:jc w:val="both"/>
        <w:rPr>
          <w:sz w:val="28"/>
          <w:szCs w:val="28"/>
        </w:rPr>
      </w:pPr>
      <w:r>
        <w:rPr>
          <w:sz w:val="28"/>
          <w:szCs w:val="28"/>
        </w:rPr>
        <w:t xml:space="preserve"> Продажа 2</w:t>
      </w:r>
      <w:r w:rsidRPr="00131735">
        <w:rPr>
          <w:sz w:val="28"/>
          <w:szCs w:val="28"/>
        </w:rPr>
        <w:t xml:space="preserve"> объект</w:t>
      </w:r>
      <w:r>
        <w:rPr>
          <w:sz w:val="28"/>
          <w:szCs w:val="28"/>
        </w:rPr>
        <w:t>ов</w:t>
      </w:r>
      <w:r w:rsidRPr="00131735">
        <w:rPr>
          <w:sz w:val="28"/>
          <w:szCs w:val="28"/>
        </w:rPr>
        <w:t xml:space="preserve"> муниципального имущества </w:t>
      </w:r>
      <w:r>
        <w:rPr>
          <w:sz w:val="28"/>
          <w:szCs w:val="28"/>
        </w:rPr>
        <w:t>состоялась.</w:t>
      </w:r>
    </w:p>
    <w:p w:rsidR="00BC4929" w:rsidRDefault="00C45A72" w:rsidP="00BC4929">
      <w:pPr>
        <w:ind w:firstLine="567"/>
        <w:jc w:val="both"/>
        <w:rPr>
          <w:color w:val="000000"/>
          <w:sz w:val="28"/>
          <w:szCs w:val="28"/>
        </w:rPr>
      </w:pPr>
      <w:r>
        <w:rPr>
          <w:sz w:val="28"/>
          <w:szCs w:val="28"/>
        </w:rPr>
        <w:t xml:space="preserve">  </w:t>
      </w:r>
      <w:r w:rsidR="00BC4929" w:rsidRPr="001908C2">
        <w:rPr>
          <w:sz w:val="28"/>
          <w:szCs w:val="28"/>
        </w:rPr>
        <w:t>В рамках реализации задач, поставленных Программой приватизации, достигнуто следующее</w:t>
      </w:r>
      <w:r w:rsidR="00BC4929" w:rsidRPr="001908C2">
        <w:rPr>
          <w:color w:val="000000"/>
          <w:sz w:val="28"/>
          <w:szCs w:val="28"/>
        </w:rPr>
        <w:t xml:space="preserve">: </w:t>
      </w:r>
    </w:p>
    <w:p w:rsidR="00BC4929" w:rsidRPr="00BC4929" w:rsidRDefault="00BC4929" w:rsidP="00BC4929">
      <w:pPr>
        <w:ind w:firstLine="567"/>
        <w:jc w:val="both"/>
        <w:rPr>
          <w:color w:val="000000"/>
          <w:sz w:val="28"/>
          <w:szCs w:val="28"/>
        </w:rPr>
      </w:pPr>
      <w:proofErr w:type="gramStart"/>
      <w:r w:rsidRPr="00BC4929">
        <w:rPr>
          <w:sz w:val="28"/>
          <w:szCs w:val="28"/>
        </w:rPr>
        <w:t xml:space="preserve">- Автобус ГАЗ-322171, Идентификационный номер </w:t>
      </w:r>
      <w:r w:rsidRPr="00BC4929">
        <w:rPr>
          <w:sz w:val="28"/>
          <w:szCs w:val="28"/>
          <w:lang w:val="en-US"/>
        </w:rPr>
        <w:t>X</w:t>
      </w:r>
      <w:r w:rsidRPr="00BC4929">
        <w:rPr>
          <w:sz w:val="28"/>
          <w:szCs w:val="28"/>
        </w:rPr>
        <w:t>96322171</w:t>
      </w:r>
      <w:r w:rsidRPr="00BC4929">
        <w:rPr>
          <w:sz w:val="28"/>
          <w:szCs w:val="28"/>
          <w:lang w:val="en-US"/>
        </w:rPr>
        <w:t>D</w:t>
      </w:r>
      <w:r w:rsidRPr="00BC4929">
        <w:rPr>
          <w:sz w:val="28"/>
          <w:szCs w:val="28"/>
        </w:rPr>
        <w:t>0762522,  Наименование (тип ТС) АВТОБУС СПЕЦИАЛЬНЫЙ ДЛЯ ПЕРЕВОЗКИ ДЕТЕЙ, Категория ТС (</w:t>
      </w:r>
      <w:r w:rsidRPr="00BC4929">
        <w:rPr>
          <w:sz w:val="28"/>
          <w:szCs w:val="28"/>
          <w:lang w:val="en-US"/>
        </w:rPr>
        <w:t>A</w:t>
      </w:r>
      <w:r w:rsidRPr="00BC4929">
        <w:rPr>
          <w:sz w:val="28"/>
          <w:szCs w:val="28"/>
        </w:rPr>
        <w:t>,</w:t>
      </w:r>
      <w:r w:rsidRPr="00BC4929">
        <w:rPr>
          <w:sz w:val="28"/>
          <w:szCs w:val="28"/>
          <w:lang w:val="en-US"/>
        </w:rPr>
        <w:t>B</w:t>
      </w:r>
      <w:r w:rsidRPr="00BC4929">
        <w:rPr>
          <w:sz w:val="28"/>
          <w:szCs w:val="28"/>
        </w:rPr>
        <w:t xml:space="preserve">, </w:t>
      </w:r>
      <w:r w:rsidRPr="00BC4929">
        <w:rPr>
          <w:sz w:val="28"/>
          <w:szCs w:val="28"/>
          <w:lang w:val="en-US"/>
        </w:rPr>
        <w:t>C</w:t>
      </w:r>
      <w:r w:rsidRPr="00BC4929">
        <w:rPr>
          <w:sz w:val="28"/>
          <w:szCs w:val="28"/>
        </w:rPr>
        <w:t xml:space="preserve">, </w:t>
      </w:r>
      <w:r w:rsidRPr="00BC4929">
        <w:rPr>
          <w:sz w:val="28"/>
          <w:szCs w:val="28"/>
          <w:lang w:val="en-US"/>
        </w:rPr>
        <w:t>D</w:t>
      </w:r>
      <w:r w:rsidRPr="00BC4929">
        <w:rPr>
          <w:sz w:val="28"/>
          <w:szCs w:val="28"/>
        </w:rPr>
        <w:t>, прицеп) Д, Модель, № двигателя *421640*</w:t>
      </w:r>
      <w:r w:rsidRPr="00BC4929">
        <w:rPr>
          <w:sz w:val="28"/>
          <w:szCs w:val="28"/>
          <w:lang w:val="en-US"/>
        </w:rPr>
        <w:t>D</w:t>
      </w:r>
      <w:r w:rsidRPr="00BC4929">
        <w:rPr>
          <w:sz w:val="28"/>
          <w:szCs w:val="28"/>
        </w:rPr>
        <w:t>0901075*, Шасси (рама) отсутствует, Номер кузова (кабины, прицепа) 322121</w:t>
      </w:r>
      <w:r w:rsidRPr="00BC4929">
        <w:rPr>
          <w:sz w:val="28"/>
          <w:szCs w:val="28"/>
          <w:lang w:val="en-US"/>
        </w:rPr>
        <w:t>D</w:t>
      </w:r>
      <w:r w:rsidRPr="00BC4929">
        <w:rPr>
          <w:sz w:val="28"/>
          <w:szCs w:val="28"/>
        </w:rPr>
        <w:t xml:space="preserve">0539404,  </w:t>
      </w:r>
      <w:r w:rsidRPr="00BC4929">
        <w:rPr>
          <w:sz w:val="28"/>
          <w:szCs w:val="28"/>
        </w:rPr>
        <w:lastRenderedPageBreak/>
        <w:t>Цвет кузова (кабины, прицепа) желтый, Мощность двигателя л.с. (кВт) 106,8 (78,5), Рабочий объем двигателя, куб. см 2890, Тип двигателя бензиновый, Разрешенная максимальная масса, кг 3660, Масса</w:t>
      </w:r>
      <w:proofErr w:type="gramEnd"/>
      <w:r w:rsidRPr="00BC4929">
        <w:rPr>
          <w:sz w:val="28"/>
          <w:szCs w:val="28"/>
        </w:rPr>
        <w:t xml:space="preserve"> без нагрузки, </w:t>
      </w:r>
      <w:proofErr w:type="gramStart"/>
      <w:r w:rsidRPr="00BC4929">
        <w:rPr>
          <w:sz w:val="28"/>
          <w:szCs w:val="28"/>
        </w:rPr>
        <w:t>кг</w:t>
      </w:r>
      <w:proofErr w:type="gramEnd"/>
      <w:r w:rsidRPr="00BC4929">
        <w:rPr>
          <w:sz w:val="28"/>
          <w:szCs w:val="28"/>
        </w:rPr>
        <w:t xml:space="preserve"> 2630, Год изготовления ТС 2013, Изготовитель ТС (страна) ООО «Автомобильный завод ГАЗ», Россия, государственный регистрационный знак С406НН 154, паспорт транспортного средства серия 52 НУ 548454, выдан ООО «Автомобильный завод ГАЗ», Россия 11.09.2013 продан на аукционе. По результатам аукциона продажная цена имущества составила 269600 (Двести шестьдесят тысяч шестьсот) рублей 00 копеек.</w:t>
      </w:r>
    </w:p>
    <w:p w:rsidR="00BC4929" w:rsidRPr="000D3D7E" w:rsidRDefault="00BC4929" w:rsidP="00BC4929">
      <w:pPr>
        <w:ind w:firstLine="567"/>
        <w:jc w:val="both"/>
        <w:rPr>
          <w:color w:val="000000"/>
          <w:sz w:val="28"/>
          <w:szCs w:val="28"/>
        </w:rPr>
      </w:pPr>
      <w:proofErr w:type="gramStart"/>
      <w:r w:rsidRPr="000D3D7E">
        <w:rPr>
          <w:sz w:val="28"/>
          <w:szCs w:val="28"/>
        </w:rPr>
        <w:t xml:space="preserve">- Автобус ГАЗ-322171, Идентификационный номер </w:t>
      </w:r>
      <w:r w:rsidRPr="000D3D7E">
        <w:rPr>
          <w:sz w:val="28"/>
          <w:szCs w:val="28"/>
          <w:lang w:val="en-US"/>
        </w:rPr>
        <w:t>X</w:t>
      </w:r>
      <w:r w:rsidRPr="000D3D7E">
        <w:rPr>
          <w:sz w:val="28"/>
          <w:szCs w:val="28"/>
        </w:rPr>
        <w:t>96322171</w:t>
      </w:r>
      <w:r w:rsidRPr="000D3D7E">
        <w:rPr>
          <w:sz w:val="28"/>
          <w:szCs w:val="28"/>
          <w:lang w:val="en-US"/>
        </w:rPr>
        <w:t>D</w:t>
      </w:r>
      <w:r w:rsidRPr="000D3D7E">
        <w:rPr>
          <w:sz w:val="28"/>
          <w:szCs w:val="28"/>
        </w:rPr>
        <w:t>0762637,  Наименование (тип ТС) АВТОБУС СПЕЦИАЛЬНЫЙ ДЛЯ ПЕРЕВОЗКИ ДЕТЕЙ, Категория ТС (</w:t>
      </w:r>
      <w:r w:rsidRPr="000D3D7E">
        <w:rPr>
          <w:sz w:val="28"/>
          <w:szCs w:val="28"/>
          <w:lang w:val="en-US"/>
        </w:rPr>
        <w:t>A</w:t>
      </w:r>
      <w:r w:rsidRPr="000D3D7E">
        <w:rPr>
          <w:sz w:val="28"/>
          <w:szCs w:val="28"/>
        </w:rPr>
        <w:t>,</w:t>
      </w:r>
      <w:r w:rsidRPr="000D3D7E">
        <w:rPr>
          <w:sz w:val="28"/>
          <w:szCs w:val="28"/>
          <w:lang w:val="en-US"/>
        </w:rPr>
        <w:t>B</w:t>
      </w:r>
      <w:r w:rsidRPr="000D3D7E">
        <w:rPr>
          <w:sz w:val="28"/>
          <w:szCs w:val="28"/>
        </w:rPr>
        <w:t xml:space="preserve">, </w:t>
      </w:r>
      <w:r w:rsidRPr="000D3D7E">
        <w:rPr>
          <w:sz w:val="28"/>
          <w:szCs w:val="28"/>
          <w:lang w:val="en-US"/>
        </w:rPr>
        <w:t>C</w:t>
      </w:r>
      <w:r w:rsidRPr="000D3D7E">
        <w:rPr>
          <w:sz w:val="28"/>
          <w:szCs w:val="28"/>
        </w:rPr>
        <w:t xml:space="preserve">, </w:t>
      </w:r>
      <w:r w:rsidRPr="000D3D7E">
        <w:rPr>
          <w:sz w:val="28"/>
          <w:szCs w:val="28"/>
          <w:lang w:val="en-US"/>
        </w:rPr>
        <w:t>D</w:t>
      </w:r>
      <w:r w:rsidRPr="000D3D7E">
        <w:rPr>
          <w:sz w:val="28"/>
          <w:szCs w:val="28"/>
        </w:rPr>
        <w:t>, прицеп) Д, Модель, № двигателя *421640*</w:t>
      </w:r>
      <w:r w:rsidRPr="000D3D7E">
        <w:rPr>
          <w:sz w:val="28"/>
          <w:szCs w:val="28"/>
          <w:lang w:val="en-US"/>
        </w:rPr>
        <w:t>D</w:t>
      </w:r>
      <w:r w:rsidRPr="000D3D7E">
        <w:rPr>
          <w:sz w:val="28"/>
          <w:szCs w:val="28"/>
        </w:rPr>
        <w:t>0901458*, Шасси (рама) отсутствует, Номер кузова (кабины, прицепа) 322121</w:t>
      </w:r>
      <w:r w:rsidRPr="000D3D7E">
        <w:rPr>
          <w:sz w:val="28"/>
          <w:szCs w:val="28"/>
          <w:lang w:val="en-US"/>
        </w:rPr>
        <w:t>D</w:t>
      </w:r>
      <w:r w:rsidRPr="000D3D7E">
        <w:rPr>
          <w:sz w:val="28"/>
          <w:szCs w:val="28"/>
        </w:rPr>
        <w:t>0539510,  Цвет кузова (кабины, прицепа) желтый, Мощность двигателя л.с. (кВт) 106,8 (78,5), Рабочий объем двигателя, куб. см 2890, Тип двигателя бензиновый, Разрешенная максимальная масса, кг 3660, Масса</w:t>
      </w:r>
      <w:proofErr w:type="gramEnd"/>
      <w:r w:rsidRPr="000D3D7E">
        <w:rPr>
          <w:sz w:val="28"/>
          <w:szCs w:val="28"/>
        </w:rPr>
        <w:t xml:space="preserve"> без нагрузки, </w:t>
      </w:r>
      <w:proofErr w:type="gramStart"/>
      <w:r w:rsidRPr="000D3D7E">
        <w:rPr>
          <w:sz w:val="28"/>
          <w:szCs w:val="28"/>
        </w:rPr>
        <w:t>кг</w:t>
      </w:r>
      <w:proofErr w:type="gramEnd"/>
      <w:r w:rsidRPr="000D3D7E">
        <w:rPr>
          <w:sz w:val="28"/>
          <w:szCs w:val="28"/>
        </w:rPr>
        <w:t xml:space="preserve"> 2630, Год изготовления ТС 2013, Изготовитель ТС (страна) ООО «Автомобильный завод ГАЗ», Россия, государственный регистрационный знак С405НН 154, паспорт транспортного средства серия 52 НУ 548691, выдан ООО «Автомобильный завод ГАЗ», Россия 12.09.2013 продан на аукционе. По результатам аукциона продажная цена имущества составила 26</w:t>
      </w:r>
      <w:r w:rsidR="000D3D7E" w:rsidRPr="000D3D7E">
        <w:rPr>
          <w:sz w:val="28"/>
          <w:szCs w:val="28"/>
        </w:rPr>
        <w:t>17</w:t>
      </w:r>
      <w:r w:rsidRPr="000D3D7E">
        <w:rPr>
          <w:sz w:val="28"/>
          <w:szCs w:val="28"/>
        </w:rPr>
        <w:t xml:space="preserve">00 (Двести шестьдесят </w:t>
      </w:r>
      <w:r w:rsidR="000D3D7E" w:rsidRPr="000D3D7E">
        <w:rPr>
          <w:sz w:val="28"/>
          <w:szCs w:val="28"/>
        </w:rPr>
        <w:t xml:space="preserve">одна </w:t>
      </w:r>
      <w:r w:rsidRPr="000D3D7E">
        <w:rPr>
          <w:sz w:val="28"/>
          <w:szCs w:val="28"/>
        </w:rPr>
        <w:t>тысяч</w:t>
      </w:r>
      <w:r w:rsidR="000D3D7E" w:rsidRPr="000D3D7E">
        <w:rPr>
          <w:sz w:val="28"/>
          <w:szCs w:val="28"/>
        </w:rPr>
        <w:t>а</w:t>
      </w:r>
      <w:r w:rsidRPr="000D3D7E">
        <w:rPr>
          <w:sz w:val="28"/>
          <w:szCs w:val="28"/>
        </w:rPr>
        <w:t xml:space="preserve"> </w:t>
      </w:r>
      <w:r w:rsidR="000D3D7E" w:rsidRPr="000D3D7E">
        <w:rPr>
          <w:sz w:val="28"/>
          <w:szCs w:val="28"/>
        </w:rPr>
        <w:t>сем</w:t>
      </w:r>
      <w:r w:rsidRPr="000D3D7E">
        <w:rPr>
          <w:sz w:val="28"/>
          <w:szCs w:val="28"/>
        </w:rPr>
        <w:t>ьсот) рублей 00 копеек.</w:t>
      </w:r>
    </w:p>
    <w:p w:rsidR="00CD3BF2" w:rsidRDefault="00CD3BF2" w:rsidP="00BF5EBC">
      <w:pPr>
        <w:ind w:firstLine="567"/>
        <w:jc w:val="both"/>
        <w:rPr>
          <w:sz w:val="28"/>
          <w:szCs w:val="28"/>
        </w:rPr>
      </w:pPr>
      <w:r w:rsidRPr="000D3D7E">
        <w:rPr>
          <w:sz w:val="28"/>
          <w:szCs w:val="28"/>
        </w:rPr>
        <w:t>В результате реализации Прогнозного плана приватизации муниципаль</w:t>
      </w:r>
      <w:r w:rsidR="0018374E" w:rsidRPr="000D3D7E">
        <w:rPr>
          <w:sz w:val="28"/>
          <w:szCs w:val="28"/>
        </w:rPr>
        <w:t xml:space="preserve">ного имущества </w:t>
      </w:r>
      <w:r w:rsidR="00876188" w:rsidRPr="000D3D7E">
        <w:rPr>
          <w:sz w:val="28"/>
          <w:szCs w:val="28"/>
        </w:rPr>
        <w:t xml:space="preserve">в </w:t>
      </w:r>
      <w:r w:rsidR="0018374E" w:rsidRPr="000D3D7E">
        <w:rPr>
          <w:sz w:val="28"/>
          <w:szCs w:val="28"/>
        </w:rPr>
        <w:t>202</w:t>
      </w:r>
      <w:r w:rsidR="005E3EBA" w:rsidRPr="000D3D7E">
        <w:rPr>
          <w:sz w:val="28"/>
          <w:szCs w:val="28"/>
        </w:rPr>
        <w:t>4</w:t>
      </w:r>
      <w:r w:rsidR="0018374E" w:rsidRPr="000D3D7E">
        <w:rPr>
          <w:sz w:val="28"/>
          <w:szCs w:val="28"/>
        </w:rPr>
        <w:t xml:space="preserve"> год</w:t>
      </w:r>
      <w:r w:rsidR="00876188" w:rsidRPr="000D3D7E">
        <w:rPr>
          <w:sz w:val="28"/>
          <w:szCs w:val="28"/>
        </w:rPr>
        <w:t>у</w:t>
      </w:r>
      <w:r w:rsidR="0018374E" w:rsidRPr="000D3D7E">
        <w:rPr>
          <w:sz w:val="28"/>
          <w:szCs w:val="28"/>
        </w:rPr>
        <w:t xml:space="preserve"> </w:t>
      </w:r>
      <w:r w:rsidRPr="000D3D7E">
        <w:rPr>
          <w:sz w:val="28"/>
          <w:szCs w:val="28"/>
        </w:rPr>
        <w:t>поступлени</w:t>
      </w:r>
      <w:r w:rsidR="0018374E" w:rsidRPr="000D3D7E">
        <w:rPr>
          <w:sz w:val="28"/>
          <w:szCs w:val="28"/>
        </w:rPr>
        <w:t>я сре</w:t>
      </w:r>
      <w:proofErr w:type="gramStart"/>
      <w:r w:rsidR="0018374E" w:rsidRPr="000D3D7E">
        <w:rPr>
          <w:sz w:val="28"/>
          <w:szCs w:val="28"/>
        </w:rPr>
        <w:t>дств в б</w:t>
      </w:r>
      <w:proofErr w:type="gramEnd"/>
      <w:r w:rsidR="0018374E" w:rsidRPr="000D3D7E">
        <w:rPr>
          <w:sz w:val="28"/>
          <w:szCs w:val="28"/>
        </w:rPr>
        <w:t xml:space="preserve">юджет </w:t>
      </w:r>
      <w:r w:rsidR="005E3EBA" w:rsidRPr="000D3D7E">
        <w:rPr>
          <w:sz w:val="28"/>
          <w:szCs w:val="28"/>
        </w:rPr>
        <w:t>Краснозерского района</w:t>
      </w:r>
      <w:r w:rsidR="005E3EBA" w:rsidRPr="00131735">
        <w:rPr>
          <w:sz w:val="28"/>
          <w:szCs w:val="28"/>
        </w:rPr>
        <w:t xml:space="preserve"> Новосибирской области </w:t>
      </w:r>
      <w:r w:rsidRPr="00131735">
        <w:rPr>
          <w:sz w:val="28"/>
          <w:szCs w:val="28"/>
        </w:rPr>
        <w:t xml:space="preserve">составили </w:t>
      </w:r>
      <w:r w:rsidR="00BF5EBC" w:rsidRPr="00131735">
        <w:rPr>
          <w:sz w:val="28"/>
          <w:szCs w:val="28"/>
        </w:rPr>
        <w:t>5</w:t>
      </w:r>
      <w:r w:rsidR="00D60F5D">
        <w:rPr>
          <w:sz w:val="28"/>
          <w:szCs w:val="28"/>
        </w:rPr>
        <w:t>31</w:t>
      </w:r>
      <w:r w:rsidR="0031524B" w:rsidRPr="00131735">
        <w:rPr>
          <w:sz w:val="28"/>
          <w:szCs w:val="28"/>
        </w:rPr>
        <w:t xml:space="preserve"> </w:t>
      </w:r>
      <w:r w:rsidR="00D60F5D">
        <w:rPr>
          <w:sz w:val="28"/>
          <w:szCs w:val="28"/>
        </w:rPr>
        <w:t>30</w:t>
      </w:r>
      <w:r w:rsidR="0031524B" w:rsidRPr="00131735">
        <w:rPr>
          <w:sz w:val="28"/>
          <w:szCs w:val="28"/>
        </w:rPr>
        <w:t>0</w:t>
      </w:r>
      <w:r w:rsidR="005E3EBA" w:rsidRPr="00131735">
        <w:rPr>
          <w:sz w:val="28"/>
          <w:szCs w:val="28"/>
        </w:rPr>
        <w:t xml:space="preserve"> (</w:t>
      </w:r>
      <w:r w:rsidR="0031524B" w:rsidRPr="00131735">
        <w:rPr>
          <w:sz w:val="28"/>
          <w:szCs w:val="28"/>
        </w:rPr>
        <w:t xml:space="preserve">Пятьсот </w:t>
      </w:r>
      <w:r w:rsidR="00D60F5D">
        <w:rPr>
          <w:sz w:val="28"/>
          <w:szCs w:val="28"/>
        </w:rPr>
        <w:t>тридцать одна</w:t>
      </w:r>
      <w:r w:rsidR="005E3EBA" w:rsidRPr="00131735">
        <w:rPr>
          <w:sz w:val="28"/>
          <w:szCs w:val="28"/>
        </w:rPr>
        <w:t xml:space="preserve"> тысяч</w:t>
      </w:r>
      <w:r w:rsidR="00D60F5D">
        <w:rPr>
          <w:sz w:val="28"/>
          <w:szCs w:val="28"/>
        </w:rPr>
        <w:t>а</w:t>
      </w:r>
      <w:r w:rsidR="0031524B" w:rsidRPr="00131735">
        <w:rPr>
          <w:sz w:val="28"/>
          <w:szCs w:val="28"/>
        </w:rPr>
        <w:t xml:space="preserve"> </w:t>
      </w:r>
      <w:r w:rsidR="00D60F5D">
        <w:rPr>
          <w:sz w:val="28"/>
          <w:szCs w:val="28"/>
        </w:rPr>
        <w:t>триста</w:t>
      </w:r>
      <w:r w:rsidR="005E3EBA" w:rsidRPr="00131735">
        <w:rPr>
          <w:sz w:val="28"/>
          <w:szCs w:val="28"/>
        </w:rPr>
        <w:t>) рублей 00 копеек.</w:t>
      </w:r>
      <w:r w:rsidR="00205992" w:rsidRPr="00131735">
        <w:rPr>
          <w:sz w:val="28"/>
          <w:szCs w:val="28"/>
        </w:rPr>
        <w:t xml:space="preserve"> </w:t>
      </w:r>
    </w:p>
    <w:p w:rsidR="00205992" w:rsidRDefault="00205992" w:rsidP="0014060B">
      <w:pPr>
        <w:ind w:firstLine="567"/>
        <w:jc w:val="both"/>
        <w:rPr>
          <w:sz w:val="28"/>
          <w:szCs w:val="28"/>
        </w:rPr>
      </w:pPr>
      <w:r w:rsidRPr="00131735">
        <w:rPr>
          <w:sz w:val="28"/>
          <w:szCs w:val="28"/>
        </w:rPr>
        <w:t>Прогнозный план приватизации муниципального имущества Краснозерского района Новосибирской области</w:t>
      </w:r>
      <w:r w:rsidR="0014060B" w:rsidRPr="00131735">
        <w:rPr>
          <w:sz w:val="28"/>
          <w:szCs w:val="28"/>
        </w:rPr>
        <w:t xml:space="preserve"> </w:t>
      </w:r>
      <w:r w:rsidR="00876188">
        <w:rPr>
          <w:sz w:val="28"/>
          <w:szCs w:val="28"/>
        </w:rPr>
        <w:t xml:space="preserve">в </w:t>
      </w:r>
      <w:r w:rsidR="0031524B" w:rsidRPr="00131735">
        <w:rPr>
          <w:sz w:val="28"/>
          <w:szCs w:val="28"/>
        </w:rPr>
        <w:t>2024 год</w:t>
      </w:r>
      <w:r w:rsidR="00876188">
        <w:rPr>
          <w:sz w:val="28"/>
          <w:szCs w:val="28"/>
        </w:rPr>
        <w:t>у</w:t>
      </w:r>
      <w:r w:rsidR="0031524B" w:rsidRPr="00131735">
        <w:rPr>
          <w:sz w:val="28"/>
          <w:szCs w:val="28"/>
        </w:rPr>
        <w:t xml:space="preserve"> </w:t>
      </w:r>
      <w:r w:rsidR="0014060B" w:rsidRPr="00131735">
        <w:rPr>
          <w:sz w:val="28"/>
          <w:szCs w:val="28"/>
        </w:rPr>
        <w:t xml:space="preserve">был исполнен на </w:t>
      </w:r>
      <w:r w:rsidR="00876188">
        <w:rPr>
          <w:sz w:val="28"/>
          <w:szCs w:val="28"/>
        </w:rPr>
        <w:t>3</w:t>
      </w:r>
      <w:r w:rsidR="00C97114">
        <w:rPr>
          <w:sz w:val="28"/>
          <w:szCs w:val="28"/>
        </w:rPr>
        <w:t>3</w:t>
      </w:r>
      <w:r w:rsidR="0014060B" w:rsidRPr="00131735">
        <w:rPr>
          <w:sz w:val="28"/>
          <w:szCs w:val="28"/>
        </w:rPr>
        <w:t xml:space="preserve"> %.</w:t>
      </w:r>
    </w:p>
    <w:p w:rsidR="00C45A72" w:rsidRPr="00131735" w:rsidRDefault="00C45A72" w:rsidP="0014060B">
      <w:pPr>
        <w:ind w:firstLine="567"/>
        <w:jc w:val="both"/>
        <w:rPr>
          <w:sz w:val="28"/>
          <w:szCs w:val="28"/>
        </w:rPr>
      </w:pPr>
      <w:r>
        <w:rPr>
          <w:sz w:val="28"/>
          <w:szCs w:val="28"/>
        </w:rPr>
        <w:t>П</w:t>
      </w:r>
      <w:r w:rsidRPr="0002798E">
        <w:rPr>
          <w:sz w:val="28"/>
          <w:szCs w:val="28"/>
        </w:rPr>
        <w:t xml:space="preserve">риватизационные мероприятия </w:t>
      </w:r>
      <w:r>
        <w:rPr>
          <w:sz w:val="28"/>
          <w:szCs w:val="28"/>
        </w:rPr>
        <w:t xml:space="preserve">в </w:t>
      </w:r>
      <w:r w:rsidRPr="0002798E">
        <w:rPr>
          <w:sz w:val="28"/>
          <w:szCs w:val="28"/>
        </w:rPr>
        <w:t xml:space="preserve">отношении непроданного </w:t>
      </w:r>
      <w:r w:rsidRPr="0002798E">
        <w:rPr>
          <w:color w:val="000000"/>
          <w:sz w:val="28"/>
          <w:szCs w:val="28"/>
        </w:rPr>
        <w:t>имущества</w:t>
      </w:r>
      <w:r w:rsidRPr="0002798E">
        <w:rPr>
          <w:sz w:val="28"/>
          <w:szCs w:val="28"/>
        </w:rPr>
        <w:t xml:space="preserve"> продолжатся в 202</w:t>
      </w:r>
      <w:r>
        <w:rPr>
          <w:sz w:val="28"/>
          <w:szCs w:val="28"/>
        </w:rPr>
        <w:t>5</w:t>
      </w:r>
      <w:r w:rsidRPr="0002798E">
        <w:rPr>
          <w:sz w:val="28"/>
          <w:szCs w:val="28"/>
        </w:rPr>
        <w:t xml:space="preserve"> году</w:t>
      </w:r>
      <w:r>
        <w:rPr>
          <w:sz w:val="28"/>
          <w:szCs w:val="28"/>
        </w:rPr>
        <w:t>.</w:t>
      </w:r>
    </w:p>
    <w:p w:rsidR="00CD3BF2" w:rsidRPr="00131735" w:rsidRDefault="00CD3BF2" w:rsidP="00CD3BF2">
      <w:pPr>
        <w:widowControl w:val="0"/>
        <w:autoSpaceDE w:val="0"/>
        <w:autoSpaceDN w:val="0"/>
        <w:adjustRightInd w:val="0"/>
        <w:ind w:left="6000"/>
        <w:jc w:val="right"/>
        <w:outlineLvl w:val="0"/>
        <w:rPr>
          <w:sz w:val="28"/>
          <w:szCs w:val="28"/>
        </w:rPr>
      </w:pPr>
      <w:r w:rsidRPr="00131735">
        <w:rPr>
          <w:sz w:val="28"/>
          <w:szCs w:val="28"/>
        </w:rPr>
        <w:t xml:space="preserve">         </w:t>
      </w:r>
    </w:p>
    <w:p w:rsidR="00CD3BF2" w:rsidRPr="00131735" w:rsidRDefault="00CD3BF2" w:rsidP="00CD3BF2">
      <w:pPr>
        <w:pStyle w:val="a7"/>
        <w:ind w:firstLine="567"/>
        <w:jc w:val="both"/>
        <w:rPr>
          <w:sz w:val="28"/>
          <w:szCs w:val="28"/>
        </w:rPr>
      </w:pPr>
    </w:p>
    <w:p w:rsidR="00BC0378" w:rsidRPr="00131735" w:rsidRDefault="00BC0378" w:rsidP="00CD3BF2">
      <w:pPr>
        <w:widowControl w:val="0"/>
        <w:autoSpaceDE w:val="0"/>
        <w:autoSpaceDN w:val="0"/>
        <w:adjustRightInd w:val="0"/>
        <w:ind w:left="6000"/>
        <w:jc w:val="right"/>
        <w:outlineLvl w:val="0"/>
        <w:rPr>
          <w:sz w:val="28"/>
          <w:szCs w:val="28"/>
        </w:rPr>
      </w:pPr>
    </w:p>
    <w:p w:rsidR="009A331A" w:rsidRPr="00131735" w:rsidRDefault="009A331A" w:rsidP="00CD3BF2">
      <w:pPr>
        <w:widowControl w:val="0"/>
        <w:autoSpaceDE w:val="0"/>
        <w:autoSpaceDN w:val="0"/>
        <w:adjustRightInd w:val="0"/>
        <w:ind w:left="6000"/>
        <w:jc w:val="right"/>
        <w:outlineLvl w:val="0"/>
        <w:rPr>
          <w:sz w:val="28"/>
          <w:szCs w:val="28"/>
        </w:rPr>
      </w:pPr>
    </w:p>
    <w:p w:rsidR="009A331A" w:rsidRPr="00131735" w:rsidRDefault="009A331A" w:rsidP="00CD3BF2">
      <w:pPr>
        <w:widowControl w:val="0"/>
        <w:autoSpaceDE w:val="0"/>
        <w:autoSpaceDN w:val="0"/>
        <w:adjustRightInd w:val="0"/>
        <w:ind w:left="6000"/>
        <w:jc w:val="right"/>
        <w:outlineLvl w:val="0"/>
        <w:rPr>
          <w:sz w:val="28"/>
          <w:szCs w:val="28"/>
        </w:rPr>
      </w:pPr>
    </w:p>
    <w:p w:rsidR="009A331A" w:rsidRPr="00131735" w:rsidRDefault="009A331A" w:rsidP="00CD3BF2">
      <w:pPr>
        <w:widowControl w:val="0"/>
        <w:autoSpaceDE w:val="0"/>
        <w:autoSpaceDN w:val="0"/>
        <w:adjustRightInd w:val="0"/>
        <w:ind w:left="6000"/>
        <w:jc w:val="right"/>
        <w:outlineLvl w:val="0"/>
        <w:rPr>
          <w:sz w:val="28"/>
          <w:szCs w:val="28"/>
        </w:rPr>
      </w:pPr>
    </w:p>
    <w:p w:rsidR="009A331A" w:rsidRPr="00131735" w:rsidRDefault="009A331A" w:rsidP="00CD3BF2">
      <w:pPr>
        <w:widowControl w:val="0"/>
        <w:autoSpaceDE w:val="0"/>
        <w:autoSpaceDN w:val="0"/>
        <w:adjustRightInd w:val="0"/>
        <w:ind w:left="6000"/>
        <w:jc w:val="right"/>
        <w:outlineLvl w:val="0"/>
        <w:rPr>
          <w:sz w:val="28"/>
          <w:szCs w:val="28"/>
        </w:rPr>
      </w:pPr>
    </w:p>
    <w:p w:rsidR="009A331A" w:rsidRPr="00131735" w:rsidRDefault="009A331A" w:rsidP="00CD3BF2">
      <w:pPr>
        <w:widowControl w:val="0"/>
        <w:autoSpaceDE w:val="0"/>
        <w:autoSpaceDN w:val="0"/>
        <w:adjustRightInd w:val="0"/>
        <w:ind w:left="6000"/>
        <w:jc w:val="right"/>
        <w:outlineLvl w:val="0"/>
        <w:rPr>
          <w:sz w:val="28"/>
          <w:szCs w:val="28"/>
        </w:rPr>
        <w:sectPr w:rsidR="009A331A" w:rsidRPr="00131735" w:rsidSect="003072A7">
          <w:type w:val="continuous"/>
          <w:pgSz w:w="11906" w:h="16838"/>
          <w:pgMar w:top="1134" w:right="567" w:bottom="1134" w:left="1418" w:header="709" w:footer="709" w:gutter="0"/>
          <w:cols w:space="708"/>
          <w:docGrid w:linePitch="360"/>
        </w:sectPr>
      </w:pPr>
    </w:p>
    <w:p w:rsidR="009A331A" w:rsidRPr="00131735" w:rsidRDefault="009A331A" w:rsidP="009A331A">
      <w:pPr>
        <w:widowControl w:val="0"/>
        <w:autoSpaceDE w:val="0"/>
        <w:autoSpaceDN w:val="0"/>
        <w:adjustRightInd w:val="0"/>
        <w:jc w:val="center"/>
        <w:rPr>
          <w:sz w:val="26"/>
          <w:szCs w:val="26"/>
        </w:rPr>
      </w:pPr>
      <w:r w:rsidRPr="00131735">
        <w:rPr>
          <w:sz w:val="26"/>
          <w:szCs w:val="26"/>
        </w:rPr>
        <w:lastRenderedPageBreak/>
        <w:t>ПЕРЕЧЕНЬ</w:t>
      </w:r>
    </w:p>
    <w:p w:rsidR="009A331A" w:rsidRPr="00131735" w:rsidRDefault="009A331A" w:rsidP="009A331A">
      <w:pPr>
        <w:widowControl w:val="0"/>
        <w:autoSpaceDE w:val="0"/>
        <w:autoSpaceDN w:val="0"/>
        <w:adjustRightInd w:val="0"/>
        <w:jc w:val="center"/>
        <w:rPr>
          <w:sz w:val="26"/>
          <w:szCs w:val="26"/>
        </w:rPr>
      </w:pPr>
      <w:r w:rsidRPr="00131735">
        <w:rPr>
          <w:sz w:val="26"/>
          <w:szCs w:val="26"/>
        </w:rPr>
        <w:t xml:space="preserve">Объектов </w:t>
      </w:r>
      <w:r w:rsidR="001908C2" w:rsidRPr="00131735">
        <w:rPr>
          <w:sz w:val="26"/>
          <w:szCs w:val="26"/>
        </w:rPr>
        <w:t xml:space="preserve"> имущества, находящихся в муниципальной собственности Краснозерского района Новосибирской области </w:t>
      </w:r>
      <w:r w:rsidR="00144B07" w:rsidRPr="00131735">
        <w:rPr>
          <w:sz w:val="26"/>
          <w:szCs w:val="26"/>
        </w:rPr>
        <w:t xml:space="preserve">приватизированных в </w:t>
      </w:r>
      <w:r w:rsidR="00760893" w:rsidRPr="00131735">
        <w:rPr>
          <w:sz w:val="26"/>
          <w:szCs w:val="26"/>
        </w:rPr>
        <w:t xml:space="preserve">2024 </w:t>
      </w:r>
      <w:r w:rsidRPr="00131735">
        <w:rPr>
          <w:sz w:val="26"/>
          <w:szCs w:val="26"/>
        </w:rPr>
        <w:t>год</w:t>
      </w:r>
      <w:r w:rsidR="00DB2B63">
        <w:rPr>
          <w:sz w:val="26"/>
          <w:szCs w:val="26"/>
        </w:rPr>
        <w:t>у</w:t>
      </w:r>
    </w:p>
    <w:p w:rsidR="009A331A" w:rsidRPr="00131735" w:rsidRDefault="009A331A" w:rsidP="009A331A">
      <w:pPr>
        <w:widowControl w:val="0"/>
        <w:autoSpaceDE w:val="0"/>
        <w:autoSpaceDN w:val="0"/>
        <w:adjustRightInd w:val="0"/>
        <w:jc w:val="center"/>
        <w:rPr>
          <w:sz w:val="26"/>
          <w:szCs w:val="26"/>
        </w:rPr>
      </w:pPr>
    </w:p>
    <w:p w:rsidR="009A331A" w:rsidRPr="00131735" w:rsidRDefault="009A331A" w:rsidP="009A331A">
      <w:pPr>
        <w:widowControl w:val="0"/>
        <w:autoSpaceDE w:val="0"/>
        <w:autoSpaceDN w:val="0"/>
        <w:adjustRightInd w:val="0"/>
        <w:jc w:val="center"/>
        <w:rPr>
          <w:sz w:val="26"/>
          <w:szCs w:val="26"/>
        </w:rPr>
      </w:pPr>
    </w:p>
    <w:p w:rsidR="009A331A" w:rsidRPr="00131735" w:rsidRDefault="009A331A" w:rsidP="009A331A">
      <w:pPr>
        <w:widowControl w:val="0"/>
        <w:autoSpaceDE w:val="0"/>
        <w:autoSpaceDN w:val="0"/>
        <w:adjustRightInd w:val="0"/>
        <w:jc w:val="center"/>
        <w:rPr>
          <w:sz w:val="26"/>
          <w:szCs w:val="26"/>
        </w:rPr>
      </w:pPr>
    </w:p>
    <w:tbl>
      <w:tblPr>
        <w:tblW w:w="15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965"/>
        <w:gridCol w:w="2415"/>
        <w:gridCol w:w="4665"/>
        <w:gridCol w:w="2043"/>
        <w:gridCol w:w="1869"/>
        <w:gridCol w:w="1939"/>
      </w:tblGrid>
      <w:tr w:rsidR="00BB7062" w:rsidRPr="00131735" w:rsidTr="00144B07">
        <w:tc>
          <w:tcPr>
            <w:tcW w:w="594" w:type="dxa"/>
          </w:tcPr>
          <w:p w:rsidR="009A331A" w:rsidRPr="00131735" w:rsidRDefault="009A331A" w:rsidP="005220F6">
            <w:pPr>
              <w:widowControl w:val="0"/>
              <w:autoSpaceDE w:val="0"/>
              <w:autoSpaceDN w:val="0"/>
              <w:adjustRightInd w:val="0"/>
              <w:jc w:val="center"/>
              <w:rPr>
                <w:sz w:val="26"/>
                <w:szCs w:val="26"/>
              </w:rPr>
            </w:pPr>
            <w:r w:rsidRPr="00131735">
              <w:rPr>
                <w:sz w:val="26"/>
                <w:szCs w:val="26"/>
              </w:rPr>
              <w:t xml:space="preserve">№ </w:t>
            </w:r>
            <w:proofErr w:type="spellStart"/>
            <w:proofErr w:type="gramStart"/>
            <w:r w:rsidRPr="00131735">
              <w:rPr>
                <w:sz w:val="26"/>
                <w:szCs w:val="26"/>
              </w:rPr>
              <w:t>п</w:t>
            </w:r>
            <w:proofErr w:type="spellEnd"/>
            <w:proofErr w:type="gramEnd"/>
            <w:r w:rsidRPr="00131735">
              <w:rPr>
                <w:sz w:val="26"/>
                <w:szCs w:val="26"/>
              </w:rPr>
              <w:t>/</w:t>
            </w:r>
            <w:proofErr w:type="spellStart"/>
            <w:r w:rsidRPr="00131735">
              <w:rPr>
                <w:sz w:val="26"/>
                <w:szCs w:val="26"/>
              </w:rPr>
              <w:t>п</w:t>
            </w:r>
            <w:proofErr w:type="spellEnd"/>
          </w:p>
        </w:tc>
        <w:tc>
          <w:tcPr>
            <w:tcW w:w="1965" w:type="dxa"/>
          </w:tcPr>
          <w:p w:rsidR="009A331A" w:rsidRPr="00131735" w:rsidRDefault="009A331A" w:rsidP="005220F6">
            <w:pPr>
              <w:widowControl w:val="0"/>
              <w:autoSpaceDE w:val="0"/>
              <w:autoSpaceDN w:val="0"/>
              <w:adjustRightInd w:val="0"/>
              <w:jc w:val="center"/>
              <w:rPr>
                <w:sz w:val="26"/>
                <w:szCs w:val="26"/>
              </w:rPr>
            </w:pPr>
            <w:r w:rsidRPr="00131735">
              <w:rPr>
                <w:sz w:val="26"/>
                <w:szCs w:val="26"/>
              </w:rPr>
              <w:t>Наименование объекта</w:t>
            </w:r>
          </w:p>
        </w:tc>
        <w:tc>
          <w:tcPr>
            <w:tcW w:w="2415" w:type="dxa"/>
          </w:tcPr>
          <w:p w:rsidR="009A331A" w:rsidRPr="00131735" w:rsidRDefault="009A331A" w:rsidP="005220F6">
            <w:pPr>
              <w:widowControl w:val="0"/>
              <w:autoSpaceDE w:val="0"/>
              <w:autoSpaceDN w:val="0"/>
              <w:adjustRightInd w:val="0"/>
              <w:jc w:val="center"/>
              <w:rPr>
                <w:sz w:val="26"/>
                <w:szCs w:val="26"/>
              </w:rPr>
            </w:pPr>
            <w:r w:rsidRPr="00131735">
              <w:rPr>
                <w:sz w:val="26"/>
                <w:szCs w:val="26"/>
              </w:rPr>
              <w:t>Местонахождение объекта</w:t>
            </w:r>
          </w:p>
        </w:tc>
        <w:tc>
          <w:tcPr>
            <w:tcW w:w="4665" w:type="dxa"/>
          </w:tcPr>
          <w:p w:rsidR="009A331A" w:rsidRPr="00131735" w:rsidRDefault="00144B07" w:rsidP="005220F6">
            <w:pPr>
              <w:widowControl w:val="0"/>
              <w:autoSpaceDE w:val="0"/>
              <w:autoSpaceDN w:val="0"/>
              <w:adjustRightInd w:val="0"/>
              <w:jc w:val="center"/>
              <w:rPr>
                <w:sz w:val="26"/>
                <w:szCs w:val="26"/>
              </w:rPr>
            </w:pPr>
            <w:r w:rsidRPr="00131735">
              <w:rPr>
                <w:sz w:val="26"/>
                <w:szCs w:val="26"/>
              </w:rPr>
              <w:t xml:space="preserve">Характеристика </w:t>
            </w:r>
            <w:r w:rsidR="009A331A" w:rsidRPr="00131735">
              <w:rPr>
                <w:sz w:val="26"/>
                <w:szCs w:val="26"/>
              </w:rPr>
              <w:t>объекта</w:t>
            </w:r>
          </w:p>
        </w:tc>
        <w:tc>
          <w:tcPr>
            <w:tcW w:w="2043" w:type="dxa"/>
          </w:tcPr>
          <w:p w:rsidR="009A331A" w:rsidRPr="00131735" w:rsidRDefault="009A331A" w:rsidP="005220F6">
            <w:pPr>
              <w:widowControl w:val="0"/>
              <w:autoSpaceDE w:val="0"/>
              <w:autoSpaceDN w:val="0"/>
              <w:adjustRightInd w:val="0"/>
              <w:jc w:val="center"/>
              <w:rPr>
                <w:sz w:val="26"/>
                <w:szCs w:val="26"/>
              </w:rPr>
            </w:pPr>
            <w:r w:rsidRPr="00131735">
              <w:rPr>
                <w:sz w:val="26"/>
                <w:szCs w:val="26"/>
              </w:rPr>
              <w:t>Оценка рыночной стоимости, начальная цена объекта, руб.</w:t>
            </w:r>
            <w:r w:rsidR="00537B93" w:rsidRPr="00131735">
              <w:rPr>
                <w:sz w:val="26"/>
                <w:szCs w:val="26"/>
              </w:rPr>
              <w:t xml:space="preserve"> </w:t>
            </w:r>
            <w:r w:rsidR="00BB7062" w:rsidRPr="00131735">
              <w:rPr>
                <w:sz w:val="26"/>
                <w:szCs w:val="26"/>
              </w:rPr>
              <w:t>(без учета НДС)</w:t>
            </w:r>
          </w:p>
        </w:tc>
        <w:tc>
          <w:tcPr>
            <w:tcW w:w="1869" w:type="dxa"/>
          </w:tcPr>
          <w:p w:rsidR="009A331A" w:rsidRPr="00131735" w:rsidRDefault="009A331A" w:rsidP="005220F6">
            <w:pPr>
              <w:widowControl w:val="0"/>
              <w:autoSpaceDE w:val="0"/>
              <w:autoSpaceDN w:val="0"/>
              <w:adjustRightInd w:val="0"/>
              <w:jc w:val="center"/>
              <w:rPr>
                <w:sz w:val="26"/>
                <w:szCs w:val="26"/>
              </w:rPr>
            </w:pPr>
            <w:r w:rsidRPr="00131735">
              <w:rPr>
                <w:sz w:val="26"/>
                <w:szCs w:val="26"/>
              </w:rPr>
              <w:t>Способ приватизации</w:t>
            </w:r>
          </w:p>
        </w:tc>
        <w:tc>
          <w:tcPr>
            <w:tcW w:w="1939" w:type="dxa"/>
          </w:tcPr>
          <w:p w:rsidR="009A331A" w:rsidRPr="00131735" w:rsidRDefault="009A331A" w:rsidP="005220F6">
            <w:pPr>
              <w:widowControl w:val="0"/>
              <w:autoSpaceDE w:val="0"/>
              <w:autoSpaceDN w:val="0"/>
              <w:adjustRightInd w:val="0"/>
              <w:jc w:val="center"/>
              <w:rPr>
                <w:sz w:val="26"/>
                <w:szCs w:val="26"/>
              </w:rPr>
            </w:pPr>
            <w:r w:rsidRPr="00131735">
              <w:rPr>
                <w:sz w:val="26"/>
                <w:szCs w:val="26"/>
              </w:rPr>
              <w:t>Цена сделки приватизации, руб.</w:t>
            </w:r>
          </w:p>
        </w:tc>
      </w:tr>
      <w:tr w:rsidR="00A403E0" w:rsidRPr="00131735" w:rsidTr="00144B07">
        <w:tc>
          <w:tcPr>
            <w:tcW w:w="594" w:type="dxa"/>
          </w:tcPr>
          <w:p w:rsidR="00A403E0" w:rsidRPr="00131735" w:rsidRDefault="002C43AC" w:rsidP="005220F6">
            <w:pPr>
              <w:widowControl w:val="0"/>
              <w:autoSpaceDE w:val="0"/>
              <w:autoSpaceDN w:val="0"/>
              <w:adjustRightInd w:val="0"/>
              <w:jc w:val="center"/>
              <w:rPr>
                <w:sz w:val="26"/>
                <w:szCs w:val="26"/>
              </w:rPr>
            </w:pPr>
            <w:r>
              <w:rPr>
                <w:sz w:val="26"/>
                <w:szCs w:val="26"/>
              </w:rPr>
              <w:t>1</w:t>
            </w:r>
          </w:p>
        </w:tc>
        <w:tc>
          <w:tcPr>
            <w:tcW w:w="1965" w:type="dxa"/>
          </w:tcPr>
          <w:p w:rsidR="00A403E0" w:rsidRPr="00131735" w:rsidRDefault="00A403E0" w:rsidP="00A403E0">
            <w:pPr>
              <w:jc w:val="both"/>
              <w:rPr>
                <w:rStyle w:val="grame"/>
                <w:sz w:val="26"/>
                <w:szCs w:val="26"/>
              </w:rPr>
            </w:pPr>
            <w:r w:rsidRPr="00131735">
              <w:rPr>
                <w:sz w:val="28"/>
                <w:szCs w:val="28"/>
              </w:rPr>
              <w:t>Автобус ГАЗ-322171</w:t>
            </w:r>
          </w:p>
        </w:tc>
        <w:tc>
          <w:tcPr>
            <w:tcW w:w="2415" w:type="dxa"/>
          </w:tcPr>
          <w:p w:rsidR="00A403E0" w:rsidRPr="00131735" w:rsidRDefault="00A403E0" w:rsidP="005220F6">
            <w:pPr>
              <w:jc w:val="both"/>
              <w:rPr>
                <w:b/>
                <w:sz w:val="26"/>
                <w:szCs w:val="26"/>
              </w:rPr>
            </w:pPr>
          </w:p>
        </w:tc>
        <w:tc>
          <w:tcPr>
            <w:tcW w:w="4665" w:type="dxa"/>
          </w:tcPr>
          <w:p w:rsidR="00A403E0" w:rsidRPr="00131735" w:rsidRDefault="00A403E0" w:rsidP="005220F6">
            <w:pPr>
              <w:jc w:val="both"/>
              <w:rPr>
                <w:b/>
                <w:sz w:val="26"/>
                <w:szCs w:val="26"/>
              </w:rPr>
            </w:pPr>
            <w:proofErr w:type="gramStart"/>
            <w:r w:rsidRPr="00131735">
              <w:rPr>
                <w:sz w:val="26"/>
                <w:szCs w:val="26"/>
              </w:rPr>
              <w:t xml:space="preserve">Идентификационный номер </w:t>
            </w:r>
            <w:r w:rsidRPr="00131735">
              <w:rPr>
                <w:sz w:val="26"/>
                <w:szCs w:val="26"/>
                <w:lang w:val="en-US"/>
              </w:rPr>
              <w:t>X</w:t>
            </w:r>
            <w:r w:rsidRPr="00131735">
              <w:rPr>
                <w:sz w:val="26"/>
                <w:szCs w:val="26"/>
              </w:rPr>
              <w:t>96322171</w:t>
            </w:r>
            <w:r w:rsidRPr="00131735">
              <w:rPr>
                <w:sz w:val="26"/>
                <w:szCs w:val="26"/>
                <w:lang w:val="en-US"/>
              </w:rPr>
              <w:t>D</w:t>
            </w:r>
            <w:r w:rsidRPr="00131735">
              <w:rPr>
                <w:sz w:val="26"/>
                <w:szCs w:val="26"/>
              </w:rPr>
              <w:t>0762522,  Наименование (тип ТС) АВТОБУС СПЕЦИАЛЬНЫЙ ДЛЯ ПЕРЕВОЗКИ ДЕТЕЙ, Категория ТС (</w:t>
            </w:r>
            <w:r w:rsidRPr="00131735">
              <w:rPr>
                <w:sz w:val="26"/>
                <w:szCs w:val="26"/>
                <w:lang w:val="en-US"/>
              </w:rPr>
              <w:t>A</w:t>
            </w:r>
            <w:r w:rsidRPr="00131735">
              <w:rPr>
                <w:sz w:val="26"/>
                <w:szCs w:val="26"/>
              </w:rPr>
              <w:t>,</w:t>
            </w:r>
            <w:r w:rsidRPr="00131735">
              <w:rPr>
                <w:sz w:val="26"/>
                <w:szCs w:val="26"/>
                <w:lang w:val="en-US"/>
              </w:rPr>
              <w:t>B</w:t>
            </w:r>
            <w:r w:rsidRPr="00131735">
              <w:rPr>
                <w:sz w:val="26"/>
                <w:szCs w:val="26"/>
              </w:rPr>
              <w:t xml:space="preserve">, </w:t>
            </w:r>
            <w:r w:rsidRPr="00131735">
              <w:rPr>
                <w:sz w:val="26"/>
                <w:szCs w:val="26"/>
                <w:lang w:val="en-US"/>
              </w:rPr>
              <w:t>C</w:t>
            </w:r>
            <w:r w:rsidRPr="00131735">
              <w:rPr>
                <w:sz w:val="26"/>
                <w:szCs w:val="26"/>
              </w:rPr>
              <w:t xml:space="preserve">, </w:t>
            </w:r>
            <w:r w:rsidRPr="00131735">
              <w:rPr>
                <w:sz w:val="26"/>
                <w:szCs w:val="26"/>
                <w:lang w:val="en-US"/>
              </w:rPr>
              <w:t>D</w:t>
            </w:r>
            <w:r w:rsidRPr="00131735">
              <w:rPr>
                <w:sz w:val="26"/>
                <w:szCs w:val="26"/>
              </w:rPr>
              <w:t>, прицеп) Д, Модель, № двигателя *421640*</w:t>
            </w:r>
            <w:r w:rsidRPr="00131735">
              <w:rPr>
                <w:sz w:val="26"/>
                <w:szCs w:val="26"/>
                <w:lang w:val="en-US"/>
              </w:rPr>
              <w:t>D</w:t>
            </w:r>
            <w:r w:rsidRPr="00131735">
              <w:rPr>
                <w:sz w:val="26"/>
                <w:szCs w:val="26"/>
              </w:rPr>
              <w:t>0901075*, Шасси (рама) отсутствует, Номер кузова (кабины, прицепа) 322121</w:t>
            </w:r>
            <w:r w:rsidRPr="00131735">
              <w:rPr>
                <w:sz w:val="26"/>
                <w:szCs w:val="26"/>
                <w:lang w:val="en-US"/>
              </w:rPr>
              <w:t>D</w:t>
            </w:r>
            <w:r w:rsidRPr="00131735">
              <w:rPr>
                <w:sz w:val="26"/>
                <w:szCs w:val="26"/>
              </w:rPr>
              <w:t>0539404,  Цвет кузова (кабины, прицепа) желтый, Мощность двигателя л.с. (кВт) 106,8 (78,5), Рабочий объем двигателя, куб. см 2890, Тип двигателя бензиновый, Разрешенная максимальная масса, кг 3660, Масса без нагрузки</w:t>
            </w:r>
            <w:proofErr w:type="gramEnd"/>
            <w:r w:rsidRPr="00131735">
              <w:rPr>
                <w:sz w:val="26"/>
                <w:szCs w:val="26"/>
              </w:rPr>
              <w:t xml:space="preserve">, </w:t>
            </w:r>
            <w:proofErr w:type="gramStart"/>
            <w:r w:rsidRPr="00131735">
              <w:rPr>
                <w:sz w:val="26"/>
                <w:szCs w:val="26"/>
              </w:rPr>
              <w:t>кг</w:t>
            </w:r>
            <w:proofErr w:type="gramEnd"/>
            <w:r w:rsidRPr="00131735">
              <w:rPr>
                <w:sz w:val="26"/>
                <w:szCs w:val="26"/>
              </w:rPr>
              <w:t xml:space="preserve"> 2630, Год изготовления ТС 2013, Изготовитель ТС (страна) ООО «Автомобильный завод ГАЗ», Россия, государственный регистрационный знак С406НН 154, паспорт транспортного средства серия 52 НУ 548454, выдан ООО </w:t>
            </w:r>
            <w:r w:rsidRPr="00131735">
              <w:rPr>
                <w:sz w:val="26"/>
                <w:szCs w:val="26"/>
              </w:rPr>
              <w:lastRenderedPageBreak/>
              <w:t>«Автомобильный завод ГАЗ», Россия 11.09.2013</w:t>
            </w:r>
          </w:p>
        </w:tc>
        <w:tc>
          <w:tcPr>
            <w:tcW w:w="2043" w:type="dxa"/>
          </w:tcPr>
          <w:p w:rsidR="00A403E0" w:rsidRPr="00131735" w:rsidRDefault="00A403E0" w:rsidP="00BB7062">
            <w:pPr>
              <w:jc w:val="center"/>
              <w:rPr>
                <w:sz w:val="26"/>
                <w:szCs w:val="26"/>
              </w:rPr>
            </w:pPr>
            <w:r w:rsidRPr="00131735">
              <w:rPr>
                <w:sz w:val="26"/>
                <w:szCs w:val="26"/>
              </w:rPr>
              <w:lastRenderedPageBreak/>
              <w:t>269</w:t>
            </w:r>
            <w:r w:rsidR="00537B93" w:rsidRPr="00131735">
              <w:rPr>
                <w:sz w:val="26"/>
                <w:szCs w:val="26"/>
              </w:rPr>
              <w:t xml:space="preserve"> </w:t>
            </w:r>
            <w:r w:rsidRPr="00131735">
              <w:rPr>
                <w:sz w:val="26"/>
                <w:szCs w:val="26"/>
              </w:rPr>
              <w:t>600,00</w:t>
            </w:r>
          </w:p>
        </w:tc>
        <w:tc>
          <w:tcPr>
            <w:tcW w:w="1869" w:type="dxa"/>
          </w:tcPr>
          <w:p w:rsidR="00A403E0" w:rsidRPr="00131735" w:rsidRDefault="00A403E0" w:rsidP="005220F6">
            <w:pPr>
              <w:widowControl w:val="0"/>
              <w:autoSpaceDE w:val="0"/>
              <w:autoSpaceDN w:val="0"/>
              <w:adjustRightInd w:val="0"/>
              <w:jc w:val="center"/>
              <w:rPr>
                <w:sz w:val="26"/>
                <w:szCs w:val="26"/>
              </w:rPr>
            </w:pPr>
            <w:r w:rsidRPr="00131735">
              <w:rPr>
                <w:sz w:val="26"/>
                <w:szCs w:val="26"/>
              </w:rPr>
              <w:t>Продажа на аукционе</w:t>
            </w:r>
          </w:p>
        </w:tc>
        <w:tc>
          <w:tcPr>
            <w:tcW w:w="1939" w:type="dxa"/>
          </w:tcPr>
          <w:p w:rsidR="00A403E0" w:rsidRPr="00131735" w:rsidRDefault="00A403E0" w:rsidP="001908C2">
            <w:pPr>
              <w:widowControl w:val="0"/>
              <w:autoSpaceDE w:val="0"/>
              <w:autoSpaceDN w:val="0"/>
              <w:adjustRightInd w:val="0"/>
              <w:jc w:val="center"/>
              <w:rPr>
                <w:sz w:val="26"/>
                <w:szCs w:val="26"/>
              </w:rPr>
            </w:pPr>
            <w:r w:rsidRPr="00131735">
              <w:rPr>
                <w:sz w:val="26"/>
                <w:szCs w:val="26"/>
              </w:rPr>
              <w:t>269</w:t>
            </w:r>
            <w:r w:rsidR="00537B93" w:rsidRPr="00131735">
              <w:rPr>
                <w:sz w:val="26"/>
                <w:szCs w:val="26"/>
              </w:rPr>
              <w:t xml:space="preserve"> </w:t>
            </w:r>
            <w:r w:rsidRPr="00131735">
              <w:rPr>
                <w:sz w:val="26"/>
                <w:szCs w:val="26"/>
              </w:rPr>
              <w:t>600,00</w:t>
            </w:r>
          </w:p>
        </w:tc>
      </w:tr>
      <w:tr w:rsidR="00A403E0" w:rsidRPr="00131735" w:rsidTr="00144B07">
        <w:tc>
          <w:tcPr>
            <w:tcW w:w="594" w:type="dxa"/>
          </w:tcPr>
          <w:p w:rsidR="00A403E0" w:rsidRPr="00131735" w:rsidRDefault="002C43AC" w:rsidP="005220F6">
            <w:pPr>
              <w:widowControl w:val="0"/>
              <w:autoSpaceDE w:val="0"/>
              <w:autoSpaceDN w:val="0"/>
              <w:adjustRightInd w:val="0"/>
              <w:jc w:val="center"/>
              <w:rPr>
                <w:sz w:val="26"/>
                <w:szCs w:val="26"/>
              </w:rPr>
            </w:pPr>
            <w:r>
              <w:rPr>
                <w:sz w:val="26"/>
                <w:szCs w:val="26"/>
              </w:rPr>
              <w:lastRenderedPageBreak/>
              <w:t>2</w:t>
            </w:r>
          </w:p>
        </w:tc>
        <w:tc>
          <w:tcPr>
            <w:tcW w:w="1965" w:type="dxa"/>
          </w:tcPr>
          <w:p w:rsidR="00A403E0" w:rsidRPr="00131735" w:rsidRDefault="00A403E0" w:rsidP="005220F6">
            <w:pPr>
              <w:jc w:val="both"/>
              <w:rPr>
                <w:rStyle w:val="grame"/>
                <w:b/>
                <w:sz w:val="26"/>
                <w:szCs w:val="26"/>
              </w:rPr>
            </w:pPr>
            <w:r w:rsidRPr="00131735">
              <w:rPr>
                <w:sz w:val="28"/>
                <w:szCs w:val="28"/>
              </w:rPr>
              <w:t>Автобус ГАЗ-322171</w:t>
            </w:r>
          </w:p>
        </w:tc>
        <w:tc>
          <w:tcPr>
            <w:tcW w:w="2415" w:type="dxa"/>
          </w:tcPr>
          <w:p w:rsidR="00A403E0" w:rsidRPr="00131735" w:rsidRDefault="00A403E0" w:rsidP="005220F6">
            <w:pPr>
              <w:jc w:val="both"/>
              <w:rPr>
                <w:b/>
                <w:sz w:val="26"/>
                <w:szCs w:val="26"/>
              </w:rPr>
            </w:pPr>
          </w:p>
        </w:tc>
        <w:tc>
          <w:tcPr>
            <w:tcW w:w="4665" w:type="dxa"/>
          </w:tcPr>
          <w:p w:rsidR="00A403E0" w:rsidRPr="00131735" w:rsidRDefault="00537B93" w:rsidP="005220F6">
            <w:pPr>
              <w:jc w:val="both"/>
              <w:rPr>
                <w:b/>
                <w:sz w:val="26"/>
                <w:szCs w:val="26"/>
              </w:rPr>
            </w:pPr>
            <w:proofErr w:type="gramStart"/>
            <w:r w:rsidRPr="00131735">
              <w:rPr>
                <w:sz w:val="26"/>
                <w:szCs w:val="26"/>
              </w:rPr>
              <w:t xml:space="preserve">Идентификационный номер </w:t>
            </w:r>
            <w:r w:rsidRPr="00131735">
              <w:rPr>
                <w:sz w:val="26"/>
                <w:szCs w:val="26"/>
                <w:lang w:val="en-US"/>
              </w:rPr>
              <w:t>X</w:t>
            </w:r>
            <w:r w:rsidRPr="00131735">
              <w:rPr>
                <w:sz w:val="26"/>
                <w:szCs w:val="26"/>
              </w:rPr>
              <w:t>96322171</w:t>
            </w:r>
            <w:r w:rsidRPr="00131735">
              <w:rPr>
                <w:sz w:val="26"/>
                <w:szCs w:val="26"/>
                <w:lang w:val="en-US"/>
              </w:rPr>
              <w:t>D</w:t>
            </w:r>
            <w:r w:rsidRPr="00131735">
              <w:rPr>
                <w:sz w:val="26"/>
                <w:szCs w:val="26"/>
              </w:rPr>
              <w:t>0762637,  Наименование (тип ТС) АВТОБУС СПЕЦИАЛЬНЫЙ ДЛЯ ПЕРЕВОЗКИ ДЕТЕЙ, Категория ТС (</w:t>
            </w:r>
            <w:r w:rsidRPr="00131735">
              <w:rPr>
                <w:sz w:val="26"/>
                <w:szCs w:val="26"/>
                <w:lang w:val="en-US"/>
              </w:rPr>
              <w:t>A</w:t>
            </w:r>
            <w:r w:rsidRPr="00131735">
              <w:rPr>
                <w:sz w:val="26"/>
                <w:szCs w:val="26"/>
              </w:rPr>
              <w:t>,</w:t>
            </w:r>
            <w:r w:rsidRPr="00131735">
              <w:rPr>
                <w:sz w:val="26"/>
                <w:szCs w:val="26"/>
                <w:lang w:val="en-US"/>
              </w:rPr>
              <w:t>B</w:t>
            </w:r>
            <w:r w:rsidRPr="00131735">
              <w:rPr>
                <w:sz w:val="26"/>
                <w:szCs w:val="26"/>
              </w:rPr>
              <w:t xml:space="preserve">, </w:t>
            </w:r>
            <w:r w:rsidRPr="00131735">
              <w:rPr>
                <w:sz w:val="26"/>
                <w:szCs w:val="26"/>
                <w:lang w:val="en-US"/>
              </w:rPr>
              <w:t>C</w:t>
            </w:r>
            <w:r w:rsidRPr="00131735">
              <w:rPr>
                <w:sz w:val="26"/>
                <w:szCs w:val="26"/>
              </w:rPr>
              <w:t xml:space="preserve">, </w:t>
            </w:r>
            <w:r w:rsidRPr="00131735">
              <w:rPr>
                <w:sz w:val="26"/>
                <w:szCs w:val="26"/>
                <w:lang w:val="en-US"/>
              </w:rPr>
              <w:t>D</w:t>
            </w:r>
            <w:r w:rsidRPr="00131735">
              <w:rPr>
                <w:sz w:val="26"/>
                <w:szCs w:val="26"/>
              </w:rPr>
              <w:t>, прицеп) Д, Модель, № двигателя *421640*</w:t>
            </w:r>
            <w:r w:rsidRPr="00131735">
              <w:rPr>
                <w:sz w:val="26"/>
                <w:szCs w:val="26"/>
                <w:lang w:val="en-US"/>
              </w:rPr>
              <w:t>D</w:t>
            </w:r>
            <w:r w:rsidRPr="00131735">
              <w:rPr>
                <w:sz w:val="26"/>
                <w:szCs w:val="26"/>
              </w:rPr>
              <w:t>0901458*, Шасси (рама) отсутствует, Номер кузова (кабины, прицепа) 322121</w:t>
            </w:r>
            <w:r w:rsidRPr="00131735">
              <w:rPr>
                <w:sz w:val="26"/>
                <w:szCs w:val="26"/>
                <w:lang w:val="en-US"/>
              </w:rPr>
              <w:t>D</w:t>
            </w:r>
            <w:r w:rsidRPr="00131735">
              <w:rPr>
                <w:sz w:val="26"/>
                <w:szCs w:val="26"/>
              </w:rPr>
              <w:t>0539510,  Цвет кузова (кабины, прицепа) желтый, Мощность двигателя л.с. (кВт) 106,8 (78,5), Рабочий объем двигателя, куб. см 2890, Тип двигателя бензиновый, Разрешенная максимальная масса, кг 3660, Масса без нагрузки</w:t>
            </w:r>
            <w:proofErr w:type="gramEnd"/>
            <w:r w:rsidRPr="00131735">
              <w:rPr>
                <w:sz w:val="26"/>
                <w:szCs w:val="26"/>
              </w:rPr>
              <w:t xml:space="preserve">, </w:t>
            </w:r>
            <w:proofErr w:type="gramStart"/>
            <w:r w:rsidRPr="00131735">
              <w:rPr>
                <w:sz w:val="26"/>
                <w:szCs w:val="26"/>
              </w:rPr>
              <w:t>кг</w:t>
            </w:r>
            <w:proofErr w:type="gramEnd"/>
            <w:r w:rsidRPr="00131735">
              <w:rPr>
                <w:sz w:val="26"/>
                <w:szCs w:val="26"/>
              </w:rPr>
              <w:t xml:space="preserve"> 2630, Год изготовления ТС 2013, Изготовитель ТС (страна) ООО «Автомобильный завод ГАЗ», Россия, государственный регистрационный знак С405НН 154, паспорт транспортного средства серия 52 НУ 548691, выдан ООО «Автомобильный завод ГАЗ», Россия 12.09.2013</w:t>
            </w:r>
          </w:p>
        </w:tc>
        <w:tc>
          <w:tcPr>
            <w:tcW w:w="2043" w:type="dxa"/>
          </w:tcPr>
          <w:p w:rsidR="00A403E0" w:rsidRPr="00131735" w:rsidRDefault="00537B93" w:rsidP="00BB7062">
            <w:pPr>
              <w:jc w:val="center"/>
              <w:rPr>
                <w:b/>
                <w:sz w:val="26"/>
                <w:szCs w:val="26"/>
              </w:rPr>
            </w:pPr>
            <w:r w:rsidRPr="00131735">
              <w:rPr>
                <w:sz w:val="28"/>
                <w:szCs w:val="28"/>
              </w:rPr>
              <w:t>261 700,00</w:t>
            </w:r>
          </w:p>
        </w:tc>
        <w:tc>
          <w:tcPr>
            <w:tcW w:w="1869" w:type="dxa"/>
          </w:tcPr>
          <w:p w:rsidR="00A403E0" w:rsidRPr="00131735" w:rsidRDefault="00537B93" w:rsidP="005220F6">
            <w:pPr>
              <w:widowControl w:val="0"/>
              <w:autoSpaceDE w:val="0"/>
              <w:autoSpaceDN w:val="0"/>
              <w:adjustRightInd w:val="0"/>
              <w:jc w:val="center"/>
              <w:rPr>
                <w:b/>
                <w:sz w:val="26"/>
                <w:szCs w:val="26"/>
              </w:rPr>
            </w:pPr>
            <w:r w:rsidRPr="00131735">
              <w:rPr>
                <w:sz w:val="26"/>
                <w:szCs w:val="26"/>
              </w:rPr>
              <w:t>Продажа на аукционе</w:t>
            </w:r>
          </w:p>
        </w:tc>
        <w:tc>
          <w:tcPr>
            <w:tcW w:w="1939" w:type="dxa"/>
          </w:tcPr>
          <w:p w:rsidR="00A403E0" w:rsidRPr="00131735" w:rsidRDefault="00537B93" w:rsidP="001908C2">
            <w:pPr>
              <w:widowControl w:val="0"/>
              <w:autoSpaceDE w:val="0"/>
              <w:autoSpaceDN w:val="0"/>
              <w:adjustRightInd w:val="0"/>
              <w:jc w:val="center"/>
              <w:rPr>
                <w:b/>
                <w:sz w:val="26"/>
                <w:szCs w:val="26"/>
              </w:rPr>
            </w:pPr>
            <w:r w:rsidRPr="00131735">
              <w:rPr>
                <w:sz w:val="28"/>
                <w:szCs w:val="28"/>
              </w:rPr>
              <w:t>261 700,00</w:t>
            </w:r>
          </w:p>
        </w:tc>
      </w:tr>
      <w:tr w:rsidR="00BB7062" w:rsidRPr="00131735" w:rsidTr="00144B07">
        <w:tc>
          <w:tcPr>
            <w:tcW w:w="594" w:type="dxa"/>
          </w:tcPr>
          <w:p w:rsidR="009A331A" w:rsidRPr="00131735" w:rsidRDefault="009A331A" w:rsidP="005220F6">
            <w:pPr>
              <w:widowControl w:val="0"/>
              <w:autoSpaceDE w:val="0"/>
              <w:autoSpaceDN w:val="0"/>
              <w:adjustRightInd w:val="0"/>
              <w:jc w:val="center"/>
              <w:rPr>
                <w:sz w:val="26"/>
                <w:szCs w:val="26"/>
              </w:rPr>
            </w:pPr>
          </w:p>
        </w:tc>
        <w:tc>
          <w:tcPr>
            <w:tcW w:w="1965" w:type="dxa"/>
          </w:tcPr>
          <w:p w:rsidR="009A331A" w:rsidRPr="00131735" w:rsidRDefault="009A331A" w:rsidP="005220F6">
            <w:pPr>
              <w:jc w:val="both"/>
              <w:rPr>
                <w:rStyle w:val="grame"/>
                <w:b/>
                <w:sz w:val="26"/>
                <w:szCs w:val="26"/>
              </w:rPr>
            </w:pPr>
            <w:r w:rsidRPr="00131735">
              <w:rPr>
                <w:rStyle w:val="grame"/>
                <w:b/>
                <w:sz w:val="26"/>
                <w:szCs w:val="26"/>
              </w:rPr>
              <w:t>ИТОГО</w:t>
            </w:r>
          </w:p>
        </w:tc>
        <w:tc>
          <w:tcPr>
            <w:tcW w:w="2415" w:type="dxa"/>
          </w:tcPr>
          <w:p w:rsidR="009A331A" w:rsidRPr="00131735" w:rsidRDefault="009A331A" w:rsidP="005220F6">
            <w:pPr>
              <w:jc w:val="both"/>
              <w:rPr>
                <w:b/>
                <w:sz w:val="26"/>
                <w:szCs w:val="26"/>
              </w:rPr>
            </w:pPr>
          </w:p>
        </w:tc>
        <w:tc>
          <w:tcPr>
            <w:tcW w:w="4665" w:type="dxa"/>
          </w:tcPr>
          <w:p w:rsidR="009A331A" w:rsidRPr="00131735" w:rsidRDefault="009A331A" w:rsidP="005220F6">
            <w:pPr>
              <w:jc w:val="both"/>
              <w:rPr>
                <w:b/>
                <w:sz w:val="26"/>
                <w:szCs w:val="26"/>
              </w:rPr>
            </w:pPr>
          </w:p>
        </w:tc>
        <w:tc>
          <w:tcPr>
            <w:tcW w:w="2043" w:type="dxa"/>
          </w:tcPr>
          <w:p w:rsidR="009A331A" w:rsidRPr="00131735" w:rsidRDefault="00537B93" w:rsidP="002C43AC">
            <w:pPr>
              <w:jc w:val="center"/>
              <w:rPr>
                <w:b/>
                <w:sz w:val="26"/>
                <w:szCs w:val="26"/>
              </w:rPr>
            </w:pPr>
            <w:r w:rsidRPr="00131735">
              <w:rPr>
                <w:b/>
                <w:sz w:val="26"/>
                <w:szCs w:val="26"/>
              </w:rPr>
              <w:t>5</w:t>
            </w:r>
            <w:r w:rsidR="002C43AC">
              <w:rPr>
                <w:b/>
                <w:sz w:val="26"/>
                <w:szCs w:val="26"/>
              </w:rPr>
              <w:t>31</w:t>
            </w:r>
            <w:r w:rsidRPr="00131735">
              <w:rPr>
                <w:b/>
                <w:sz w:val="26"/>
                <w:szCs w:val="26"/>
              </w:rPr>
              <w:t xml:space="preserve"> 3</w:t>
            </w:r>
            <w:r w:rsidR="001908C2" w:rsidRPr="00131735">
              <w:rPr>
                <w:b/>
                <w:sz w:val="26"/>
                <w:szCs w:val="26"/>
              </w:rPr>
              <w:t>00,00</w:t>
            </w:r>
          </w:p>
        </w:tc>
        <w:tc>
          <w:tcPr>
            <w:tcW w:w="1869" w:type="dxa"/>
          </w:tcPr>
          <w:p w:rsidR="009A331A" w:rsidRPr="00131735" w:rsidRDefault="009A331A" w:rsidP="005220F6">
            <w:pPr>
              <w:widowControl w:val="0"/>
              <w:autoSpaceDE w:val="0"/>
              <w:autoSpaceDN w:val="0"/>
              <w:adjustRightInd w:val="0"/>
              <w:jc w:val="center"/>
              <w:rPr>
                <w:b/>
                <w:sz w:val="26"/>
                <w:szCs w:val="26"/>
              </w:rPr>
            </w:pPr>
          </w:p>
        </w:tc>
        <w:tc>
          <w:tcPr>
            <w:tcW w:w="1939" w:type="dxa"/>
          </w:tcPr>
          <w:p w:rsidR="001908C2" w:rsidRPr="00131735" w:rsidRDefault="002C43AC" w:rsidP="001908C2">
            <w:pPr>
              <w:widowControl w:val="0"/>
              <w:autoSpaceDE w:val="0"/>
              <w:autoSpaceDN w:val="0"/>
              <w:adjustRightInd w:val="0"/>
              <w:jc w:val="center"/>
              <w:rPr>
                <w:b/>
                <w:sz w:val="26"/>
                <w:szCs w:val="26"/>
              </w:rPr>
            </w:pPr>
            <w:r>
              <w:rPr>
                <w:b/>
                <w:sz w:val="26"/>
                <w:szCs w:val="26"/>
              </w:rPr>
              <w:t>531 30</w:t>
            </w:r>
            <w:r w:rsidR="001908C2" w:rsidRPr="00131735">
              <w:rPr>
                <w:b/>
                <w:sz w:val="26"/>
                <w:szCs w:val="26"/>
              </w:rPr>
              <w:t>0,00</w:t>
            </w:r>
          </w:p>
        </w:tc>
      </w:tr>
    </w:tbl>
    <w:p w:rsidR="009A331A" w:rsidRPr="00131735" w:rsidRDefault="009A331A" w:rsidP="009A331A">
      <w:pPr>
        <w:jc w:val="center"/>
        <w:rPr>
          <w:b/>
          <w:sz w:val="28"/>
          <w:szCs w:val="28"/>
        </w:rPr>
        <w:sectPr w:rsidR="009A331A" w:rsidRPr="00131735" w:rsidSect="003072A7">
          <w:type w:val="continuous"/>
          <w:pgSz w:w="16838" w:h="11906" w:orient="landscape"/>
          <w:pgMar w:top="1134" w:right="567" w:bottom="1134" w:left="1418" w:header="709" w:footer="709" w:gutter="0"/>
          <w:cols w:space="708"/>
          <w:docGrid w:linePitch="360"/>
        </w:sectPr>
      </w:pPr>
    </w:p>
    <w:p w:rsidR="009A331A" w:rsidRPr="00131735" w:rsidRDefault="009A331A" w:rsidP="00CD3BF2">
      <w:pPr>
        <w:widowControl w:val="0"/>
        <w:autoSpaceDE w:val="0"/>
        <w:autoSpaceDN w:val="0"/>
        <w:adjustRightInd w:val="0"/>
        <w:ind w:left="6000"/>
        <w:jc w:val="right"/>
        <w:outlineLvl w:val="0"/>
        <w:rPr>
          <w:sz w:val="28"/>
          <w:szCs w:val="28"/>
        </w:rPr>
      </w:pPr>
    </w:p>
    <w:sectPr w:rsidR="009A331A" w:rsidRPr="00131735" w:rsidSect="003072A7">
      <w:type w:val="continuous"/>
      <w:pgSz w:w="16838" w:h="11906" w:orient="landscape"/>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84F"/>
    <w:multiLevelType w:val="hybridMultilevel"/>
    <w:tmpl w:val="8F74F352"/>
    <w:lvl w:ilvl="0" w:tplc="4F0E24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19737A"/>
    <w:multiLevelType w:val="hybridMultilevel"/>
    <w:tmpl w:val="0B2E23C6"/>
    <w:lvl w:ilvl="0" w:tplc="EDB01D76">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FA6504D"/>
    <w:multiLevelType w:val="hybridMultilevel"/>
    <w:tmpl w:val="09962EAC"/>
    <w:lvl w:ilvl="0" w:tplc="331416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5A355C"/>
    <w:multiLevelType w:val="hybridMultilevel"/>
    <w:tmpl w:val="88B4D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BB15D2"/>
    <w:multiLevelType w:val="multilevel"/>
    <w:tmpl w:val="F8E04EF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5E3207E"/>
    <w:multiLevelType w:val="hybridMultilevel"/>
    <w:tmpl w:val="8E76DD66"/>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955"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903340"/>
    <w:multiLevelType w:val="hybridMultilevel"/>
    <w:tmpl w:val="1BBC53B4"/>
    <w:lvl w:ilvl="0" w:tplc="A62EE00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9C905CA"/>
    <w:multiLevelType w:val="hybridMultilevel"/>
    <w:tmpl w:val="BF4A2FEA"/>
    <w:lvl w:ilvl="0" w:tplc="0AAA7D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383F41"/>
    <w:rsid w:val="00001C7E"/>
    <w:rsid w:val="00004F75"/>
    <w:rsid w:val="00006FF1"/>
    <w:rsid w:val="00021547"/>
    <w:rsid w:val="00025E0C"/>
    <w:rsid w:val="00034258"/>
    <w:rsid w:val="0004055A"/>
    <w:rsid w:val="00061666"/>
    <w:rsid w:val="0007597F"/>
    <w:rsid w:val="000A09C3"/>
    <w:rsid w:val="000C4A9F"/>
    <w:rsid w:val="000D3D7E"/>
    <w:rsid w:val="00117662"/>
    <w:rsid w:val="00120430"/>
    <w:rsid w:val="00131735"/>
    <w:rsid w:val="00132E99"/>
    <w:rsid w:val="0014060B"/>
    <w:rsid w:val="00144B07"/>
    <w:rsid w:val="001536E6"/>
    <w:rsid w:val="00163065"/>
    <w:rsid w:val="00164880"/>
    <w:rsid w:val="00174476"/>
    <w:rsid w:val="001750C1"/>
    <w:rsid w:val="001804A0"/>
    <w:rsid w:val="0018374E"/>
    <w:rsid w:val="001908C2"/>
    <w:rsid w:val="001C6F10"/>
    <w:rsid w:val="001E1EDD"/>
    <w:rsid w:val="00200617"/>
    <w:rsid w:val="00205992"/>
    <w:rsid w:val="00220475"/>
    <w:rsid w:val="00221575"/>
    <w:rsid w:val="00225024"/>
    <w:rsid w:val="00237F12"/>
    <w:rsid w:val="00257D0B"/>
    <w:rsid w:val="00260EF8"/>
    <w:rsid w:val="002833B8"/>
    <w:rsid w:val="002A3E73"/>
    <w:rsid w:val="002B0183"/>
    <w:rsid w:val="002C43AC"/>
    <w:rsid w:val="002D75A4"/>
    <w:rsid w:val="002E1B18"/>
    <w:rsid w:val="002F41BF"/>
    <w:rsid w:val="003072A7"/>
    <w:rsid w:val="0031524B"/>
    <w:rsid w:val="00343E5F"/>
    <w:rsid w:val="00366B22"/>
    <w:rsid w:val="00383F41"/>
    <w:rsid w:val="003A0872"/>
    <w:rsid w:val="003C21F2"/>
    <w:rsid w:val="003C4208"/>
    <w:rsid w:val="004061D6"/>
    <w:rsid w:val="004142DD"/>
    <w:rsid w:val="004167CA"/>
    <w:rsid w:val="004234E1"/>
    <w:rsid w:val="00424F66"/>
    <w:rsid w:val="0043776A"/>
    <w:rsid w:val="004956FA"/>
    <w:rsid w:val="004C0764"/>
    <w:rsid w:val="004C114F"/>
    <w:rsid w:val="004D2AF4"/>
    <w:rsid w:val="004F152E"/>
    <w:rsid w:val="004F491B"/>
    <w:rsid w:val="00503974"/>
    <w:rsid w:val="00523FBD"/>
    <w:rsid w:val="005315B5"/>
    <w:rsid w:val="005344C1"/>
    <w:rsid w:val="00537B93"/>
    <w:rsid w:val="00552B49"/>
    <w:rsid w:val="00560B21"/>
    <w:rsid w:val="0056447A"/>
    <w:rsid w:val="00565AFC"/>
    <w:rsid w:val="005763F7"/>
    <w:rsid w:val="005A4EE5"/>
    <w:rsid w:val="005B7F89"/>
    <w:rsid w:val="005E3EBA"/>
    <w:rsid w:val="00610338"/>
    <w:rsid w:val="006206D5"/>
    <w:rsid w:val="006208D4"/>
    <w:rsid w:val="00620A65"/>
    <w:rsid w:val="00664E79"/>
    <w:rsid w:val="006952EF"/>
    <w:rsid w:val="006C66BA"/>
    <w:rsid w:val="006D5938"/>
    <w:rsid w:val="006E4F25"/>
    <w:rsid w:val="0071234D"/>
    <w:rsid w:val="00727097"/>
    <w:rsid w:val="007418C9"/>
    <w:rsid w:val="0074514C"/>
    <w:rsid w:val="0075449A"/>
    <w:rsid w:val="00760893"/>
    <w:rsid w:val="007631AD"/>
    <w:rsid w:val="00781DB4"/>
    <w:rsid w:val="00794884"/>
    <w:rsid w:val="00794E60"/>
    <w:rsid w:val="007A6033"/>
    <w:rsid w:val="007B25D0"/>
    <w:rsid w:val="007D2B6E"/>
    <w:rsid w:val="007F71B3"/>
    <w:rsid w:val="00831941"/>
    <w:rsid w:val="00846F56"/>
    <w:rsid w:val="00876188"/>
    <w:rsid w:val="0089692E"/>
    <w:rsid w:val="008A07AC"/>
    <w:rsid w:val="008A26AC"/>
    <w:rsid w:val="008B63FF"/>
    <w:rsid w:val="008D7BFD"/>
    <w:rsid w:val="008E3603"/>
    <w:rsid w:val="008F13AE"/>
    <w:rsid w:val="0090686A"/>
    <w:rsid w:val="009429AE"/>
    <w:rsid w:val="00945A8E"/>
    <w:rsid w:val="0095560E"/>
    <w:rsid w:val="009A331A"/>
    <w:rsid w:val="009A399F"/>
    <w:rsid w:val="00A05B2B"/>
    <w:rsid w:val="00A115DF"/>
    <w:rsid w:val="00A1538F"/>
    <w:rsid w:val="00A247AB"/>
    <w:rsid w:val="00A24D80"/>
    <w:rsid w:val="00A37BBA"/>
    <w:rsid w:val="00A403E0"/>
    <w:rsid w:val="00A41874"/>
    <w:rsid w:val="00A42FA4"/>
    <w:rsid w:val="00A63046"/>
    <w:rsid w:val="00A728E4"/>
    <w:rsid w:val="00A72CA7"/>
    <w:rsid w:val="00A75560"/>
    <w:rsid w:val="00A766DF"/>
    <w:rsid w:val="00A909F2"/>
    <w:rsid w:val="00A95B29"/>
    <w:rsid w:val="00AA13EB"/>
    <w:rsid w:val="00AB06A3"/>
    <w:rsid w:val="00AF23B2"/>
    <w:rsid w:val="00B06460"/>
    <w:rsid w:val="00B16B78"/>
    <w:rsid w:val="00B2224C"/>
    <w:rsid w:val="00B23DF0"/>
    <w:rsid w:val="00B24F41"/>
    <w:rsid w:val="00B3391F"/>
    <w:rsid w:val="00B45113"/>
    <w:rsid w:val="00B463EB"/>
    <w:rsid w:val="00B46BC3"/>
    <w:rsid w:val="00B8032D"/>
    <w:rsid w:val="00B846A0"/>
    <w:rsid w:val="00BB7062"/>
    <w:rsid w:val="00BC0378"/>
    <w:rsid w:val="00BC1EC3"/>
    <w:rsid w:val="00BC41D4"/>
    <w:rsid w:val="00BC4929"/>
    <w:rsid w:val="00BF5EBC"/>
    <w:rsid w:val="00C007FF"/>
    <w:rsid w:val="00C158A9"/>
    <w:rsid w:val="00C170BE"/>
    <w:rsid w:val="00C3353E"/>
    <w:rsid w:val="00C353E5"/>
    <w:rsid w:val="00C3619D"/>
    <w:rsid w:val="00C45A72"/>
    <w:rsid w:val="00C518DF"/>
    <w:rsid w:val="00C671A2"/>
    <w:rsid w:val="00C81168"/>
    <w:rsid w:val="00C97114"/>
    <w:rsid w:val="00C978FD"/>
    <w:rsid w:val="00CC2793"/>
    <w:rsid w:val="00CD3BF2"/>
    <w:rsid w:val="00CF2BC5"/>
    <w:rsid w:val="00D421BF"/>
    <w:rsid w:val="00D435C9"/>
    <w:rsid w:val="00D60F5D"/>
    <w:rsid w:val="00D83AC2"/>
    <w:rsid w:val="00D91E4B"/>
    <w:rsid w:val="00DB1FC0"/>
    <w:rsid w:val="00DB2B63"/>
    <w:rsid w:val="00DE1536"/>
    <w:rsid w:val="00DE1E04"/>
    <w:rsid w:val="00DF2B83"/>
    <w:rsid w:val="00E05B80"/>
    <w:rsid w:val="00E1478A"/>
    <w:rsid w:val="00E17961"/>
    <w:rsid w:val="00E32260"/>
    <w:rsid w:val="00E35413"/>
    <w:rsid w:val="00E35AF1"/>
    <w:rsid w:val="00E36064"/>
    <w:rsid w:val="00E3791E"/>
    <w:rsid w:val="00E5063E"/>
    <w:rsid w:val="00E7437D"/>
    <w:rsid w:val="00E85FCC"/>
    <w:rsid w:val="00EA092B"/>
    <w:rsid w:val="00EA42A0"/>
    <w:rsid w:val="00EA4810"/>
    <w:rsid w:val="00EC4CF0"/>
    <w:rsid w:val="00EF0353"/>
    <w:rsid w:val="00EF22FE"/>
    <w:rsid w:val="00F20057"/>
    <w:rsid w:val="00F35028"/>
    <w:rsid w:val="00F37E05"/>
    <w:rsid w:val="00F50A4C"/>
    <w:rsid w:val="00F52EC6"/>
    <w:rsid w:val="00FC66C1"/>
    <w:rsid w:val="00FD5711"/>
    <w:rsid w:val="00FF3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18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3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rsid w:val="006952EF"/>
  </w:style>
  <w:style w:type="paragraph" w:styleId="a4">
    <w:name w:val="Normal (Web)"/>
    <w:basedOn w:val="a"/>
    <w:uiPriority w:val="99"/>
    <w:unhideWhenUsed/>
    <w:rsid w:val="00257D0B"/>
    <w:pPr>
      <w:spacing w:before="100" w:beforeAutospacing="1" w:after="100" w:afterAutospacing="1"/>
    </w:pPr>
  </w:style>
  <w:style w:type="paragraph" w:styleId="a5">
    <w:name w:val="Balloon Text"/>
    <w:basedOn w:val="a"/>
    <w:link w:val="a6"/>
    <w:rsid w:val="008B63FF"/>
    <w:rPr>
      <w:rFonts w:ascii="Tahoma" w:hAnsi="Tahoma" w:cs="Tahoma"/>
      <w:sz w:val="16"/>
      <w:szCs w:val="16"/>
    </w:rPr>
  </w:style>
  <w:style w:type="character" w:customStyle="1" w:styleId="a6">
    <w:name w:val="Текст выноски Знак"/>
    <w:basedOn w:val="a0"/>
    <w:link w:val="a5"/>
    <w:rsid w:val="008B63FF"/>
    <w:rPr>
      <w:rFonts w:ascii="Tahoma" w:hAnsi="Tahoma" w:cs="Tahoma"/>
      <w:sz w:val="16"/>
      <w:szCs w:val="16"/>
    </w:rPr>
  </w:style>
  <w:style w:type="paragraph" w:styleId="a7">
    <w:name w:val="No Spacing"/>
    <w:uiPriority w:val="1"/>
    <w:qFormat/>
    <w:rsid w:val="00B45113"/>
    <w:rPr>
      <w:sz w:val="24"/>
      <w:szCs w:val="24"/>
    </w:rPr>
  </w:style>
  <w:style w:type="paragraph" w:styleId="a8">
    <w:name w:val="List Paragraph"/>
    <w:basedOn w:val="a"/>
    <w:uiPriority w:val="34"/>
    <w:qFormat/>
    <w:rsid w:val="00CD3BF2"/>
    <w:pPr>
      <w:ind w:left="720"/>
      <w:contextualSpacing/>
    </w:pPr>
  </w:style>
  <w:style w:type="paragraph" w:styleId="a9">
    <w:name w:val="Body Text Indent"/>
    <w:basedOn w:val="a"/>
    <w:link w:val="aa"/>
    <w:rsid w:val="00B46BC3"/>
    <w:pPr>
      <w:suppressAutoHyphens/>
      <w:ind w:firstLine="851"/>
      <w:jc w:val="both"/>
    </w:pPr>
    <w:rPr>
      <w:szCs w:val="20"/>
      <w:lang w:eastAsia="ar-SA"/>
    </w:rPr>
  </w:style>
  <w:style w:type="character" w:customStyle="1" w:styleId="aa">
    <w:name w:val="Основной текст с отступом Знак"/>
    <w:basedOn w:val="a0"/>
    <w:link w:val="a9"/>
    <w:rsid w:val="00B46BC3"/>
    <w:rPr>
      <w:sz w:val="24"/>
      <w:lang w:eastAsia="ar-SA"/>
    </w:rPr>
  </w:style>
  <w:style w:type="paragraph" w:customStyle="1" w:styleId="ConsPlusTitle">
    <w:name w:val="ConsPlusTitle"/>
    <w:uiPriority w:val="99"/>
    <w:rsid w:val="000C4A9F"/>
    <w:pPr>
      <w:widowControl w:val="0"/>
      <w:autoSpaceDE w:val="0"/>
      <w:autoSpaceDN w:val="0"/>
      <w:adjustRightInd w:val="0"/>
    </w:pPr>
    <w:rPr>
      <w:rFonts w:ascii="Arial" w:hAnsi="Arial" w:cs="Arial"/>
      <w:b/>
      <w:bCs/>
    </w:rPr>
  </w:style>
  <w:style w:type="paragraph" w:customStyle="1" w:styleId="1">
    <w:name w:val="Обычный1"/>
    <w:link w:val="10"/>
    <w:qFormat/>
    <w:rsid w:val="009A399F"/>
    <w:rPr>
      <w:snapToGrid w:val="0"/>
    </w:rPr>
  </w:style>
  <w:style w:type="character" w:customStyle="1" w:styleId="10">
    <w:name w:val="Обычный1 Знак"/>
    <w:link w:val="1"/>
    <w:rsid w:val="009A399F"/>
    <w:rPr>
      <w:snapToGrid w:val="0"/>
    </w:rPr>
  </w:style>
</w:styles>
</file>

<file path=word/webSettings.xml><?xml version="1.0" encoding="utf-8"?>
<w:webSettings xmlns:r="http://schemas.openxmlformats.org/officeDocument/2006/relationships" xmlns:w="http://schemas.openxmlformats.org/wordprocessingml/2006/main">
  <w:divs>
    <w:div w:id="699360092">
      <w:bodyDiv w:val="1"/>
      <w:marLeft w:val="0"/>
      <w:marRight w:val="0"/>
      <w:marTop w:val="0"/>
      <w:marBottom w:val="0"/>
      <w:divBdr>
        <w:top w:val="none" w:sz="0" w:space="0" w:color="auto"/>
        <w:left w:val="none" w:sz="0" w:space="0" w:color="auto"/>
        <w:bottom w:val="none" w:sz="0" w:space="0" w:color="auto"/>
        <w:right w:val="none" w:sz="0" w:space="0" w:color="auto"/>
      </w:divBdr>
    </w:div>
    <w:div w:id="1009255527">
      <w:bodyDiv w:val="1"/>
      <w:marLeft w:val="0"/>
      <w:marRight w:val="0"/>
      <w:marTop w:val="0"/>
      <w:marBottom w:val="0"/>
      <w:divBdr>
        <w:top w:val="none" w:sz="0" w:space="0" w:color="auto"/>
        <w:left w:val="none" w:sz="0" w:space="0" w:color="auto"/>
        <w:bottom w:val="none" w:sz="0" w:space="0" w:color="auto"/>
        <w:right w:val="none" w:sz="0" w:space="0" w:color="auto"/>
      </w:divBdr>
    </w:div>
    <w:div w:id="118374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24D0D-30CC-49E6-B4AC-4E02D62B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4</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Валентина</cp:lastModifiedBy>
  <cp:revision>56</cp:revision>
  <cp:lastPrinted>2025-03-26T09:01:00Z</cp:lastPrinted>
  <dcterms:created xsi:type="dcterms:W3CDTF">2020-03-23T04:47:00Z</dcterms:created>
  <dcterms:modified xsi:type="dcterms:W3CDTF">2025-04-14T10:46:00Z</dcterms:modified>
</cp:coreProperties>
</file>